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PLAN DE FORMACION Y CAPACITACION GOBERNACION DEL QUINDIO</w:t>
      </w: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CARLOS EDUARDO OSORIO BURITICA</w:t>
      </w: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GOBERNACION DEL QUINDIO</w:t>
      </w: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SECRETARIA ADMINISTRATIVA</w:t>
      </w: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DIRECCIÓN DE TALENTO HUMANO</w:t>
      </w: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 xml:space="preserve">VIGENCIA </w:t>
      </w:r>
      <w:r>
        <w:rPr>
          <w:rFonts w:ascii="Arial" w:eastAsia="Times New Roman" w:hAnsi="Arial" w:cs="Arial"/>
          <w:b/>
          <w:sz w:val="40"/>
          <w:szCs w:val="40"/>
          <w:lang w:eastAsia="es-CO"/>
        </w:rPr>
        <w:t>201</w:t>
      </w:r>
      <w:r w:rsidR="00852570">
        <w:rPr>
          <w:rFonts w:ascii="Arial" w:eastAsia="Times New Roman" w:hAnsi="Arial" w:cs="Arial"/>
          <w:b/>
          <w:sz w:val="40"/>
          <w:szCs w:val="40"/>
          <w:lang w:eastAsia="es-CO"/>
        </w:rPr>
        <w:t>8</w:t>
      </w: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p>
    <w:p w:rsidR="00586232" w:rsidRPr="00586232" w:rsidRDefault="00586232" w:rsidP="00586232">
      <w:pPr>
        <w:spacing w:after="0" w:line="240" w:lineRule="auto"/>
        <w:jc w:val="center"/>
        <w:rPr>
          <w:rFonts w:ascii="Arial" w:eastAsia="Times New Roman" w:hAnsi="Arial" w:cs="Arial"/>
          <w:b/>
          <w:sz w:val="40"/>
          <w:szCs w:val="40"/>
          <w:lang w:eastAsia="es-CO"/>
        </w:rPr>
      </w:pPr>
      <w:r w:rsidRPr="00586232">
        <w:rPr>
          <w:rFonts w:ascii="Arial" w:eastAsia="Times New Roman" w:hAnsi="Arial" w:cs="Arial"/>
          <w:b/>
          <w:sz w:val="40"/>
          <w:szCs w:val="40"/>
          <w:lang w:eastAsia="es-CO"/>
        </w:rPr>
        <w:t>ARMENIA QUINDIO</w:t>
      </w:r>
    </w:p>
    <w:p w:rsidR="00586232" w:rsidRPr="00586232" w:rsidRDefault="00586232" w:rsidP="00586232">
      <w:pPr>
        <w:spacing w:after="0" w:line="240" w:lineRule="auto"/>
        <w:jc w:val="center"/>
        <w:rPr>
          <w:rFonts w:ascii="Arial" w:eastAsia="Times New Roman" w:hAnsi="Arial" w:cs="Arial"/>
          <w:b/>
          <w:sz w:val="24"/>
          <w:szCs w:val="24"/>
          <w:lang w:eastAsia="es-CO"/>
        </w:rPr>
      </w:pPr>
    </w:p>
    <w:p w:rsidR="00586232" w:rsidRPr="00586232" w:rsidRDefault="00586232" w:rsidP="00586232">
      <w:pPr>
        <w:spacing w:after="0" w:line="240" w:lineRule="auto"/>
        <w:rPr>
          <w:rFonts w:ascii="Arial" w:eastAsia="Times New Roman" w:hAnsi="Arial" w:cs="Arial"/>
          <w:b/>
          <w:sz w:val="24"/>
          <w:szCs w:val="24"/>
          <w:lang w:eastAsia="es-CO"/>
        </w:rPr>
      </w:pPr>
    </w:p>
    <w:p w:rsidR="00586232" w:rsidRPr="00586232" w:rsidRDefault="00586232" w:rsidP="00586232">
      <w:pPr>
        <w:spacing w:after="0" w:line="240" w:lineRule="auto"/>
        <w:rPr>
          <w:rFonts w:ascii="Arial" w:eastAsia="Times New Roman" w:hAnsi="Arial" w:cs="Arial"/>
          <w:b/>
          <w:sz w:val="24"/>
          <w:szCs w:val="24"/>
          <w:lang w:eastAsia="es-CO"/>
        </w:rPr>
      </w:pPr>
    </w:p>
    <w:p w:rsidR="00586232" w:rsidRPr="00586232" w:rsidRDefault="00586232" w:rsidP="00586232">
      <w:pPr>
        <w:spacing w:after="0" w:line="240" w:lineRule="auto"/>
        <w:rPr>
          <w:rFonts w:ascii="Arial" w:eastAsia="Times New Roman" w:hAnsi="Arial" w:cs="Arial"/>
          <w:b/>
          <w:sz w:val="24"/>
          <w:szCs w:val="24"/>
          <w:lang w:eastAsia="es-CO"/>
        </w:rPr>
        <w:sectPr w:rsidR="00586232" w:rsidRPr="00586232" w:rsidSect="00054B2F">
          <w:headerReference w:type="default" r:id="rId8"/>
          <w:footerReference w:type="default" r:id="rId9"/>
          <w:pgSz w:w="12242" w:h="15842" w:code="1"/>
          <w:pgMar w:top="1418" w:right="1701" w:bottom="1418" w:left="1701" w:header="709" w:footer="709" w:gutter="0"/>
          <w:cols w:space="708"/>
          <w:docGrid w:linePitch="360"/>
        </w:sectPr>
      </w:pPr>
    </w:p>
    <w:sdt>
      <w:sdtPr>
        <w:rPr>
          <w:rFonts w:ascii="Arial" w:eastAsia="Times New Roman" w:hAnsi="Arial" w:cs="Arial"/>
          <w:sz w:val="24"/>
          <w:szCs w:val="24"/>
          <w:lang w:val="es-ES" w:eastAsia="es-CO"/>
        </w:rPr>
        <w:id w:val="1361859168"/>
        <w:docPartObj>
          <w:docPartGallery w:val="Table of Contents"/>
          <w:docPartUnique/>
        </w:docPartObj>
      </w:sdtPr>
      <w:sdtEndPr>
        <w:rPr>
          <w:rFonts w:ascii="Times New Roman" w:hAnsi="Times New Roman" w:cs="Times New Roman"/>
          <w:b/>
          <w:bCs/>
        </w:rPr>
      </w:sdtEndPr>
      <w:sdtContent>
        <w:p w:rsidR="00586232" w:rsidRPr="00586232" w:rsidRDefault="00586232" w:rsidP="00586232">
          <w:pPr>
            <w:spacing w:after="0" w:line="240" w:lineRule="auto"/>
            <w:jc w:val="center"/>
            <w:rPr>
              <w:rFonts w:ascii="Arial" w:hAnsi="Arial" w:cs="Arial"/>
              <w:b/>
              <w:sz w:val="24"/>
              <w:szCs w:val="24"/>
              <w:lang w:val="es-ES"/>
            </w:rPr>
          </w:pPr>
          <w:r w:rsidRPr="00586232">
            <w:rPr>
              <w:rFonts w:ascii="Arial" w:hAnsi="Arial" w:cs="Arial"/>
              <w:b/>
              <w:sz w:val="24"/>
              <w:szCs w:val="24"/>
              <w:lang w:val="es-ES"/>
            </w:rPr>
            <w:t>TABLA DE CONTENIDO</w:t>
          </w:r>
        </w:p>
        <w:p w:rsidR="00586232" w:rsidRPr="00586232" w:rsidRDefault="00586232" w:rsidP="00586232">
          <w:pPr>
            <w:spacing w:after="0" w:line="240" w:lineRule="auto"/>
            <w:rPr>
              <w:rFonts w:ascii="Arial" w:hAnsi="Arial" w:cs="Arial"/>
              <w:sz w:val="24"/>
              <w:szCs w:val="24"/>
            </w:rPr>
          </w:pPr>
        </w:p>
        <w:p w:rsidR="00586232" w:rsidRPr="00586232" w:rsidRDefault="00586232" w:rsidP="00586232">
          <w:pPr>
            <w:spacing w:after="0" w:line="240" w:lineRule="auto"/>
            <w:jc w:val="right"/>
            <w:rPr>
              <w:rFonts w:ascii="Arial" w:hAnsi="Arial" w:cs="Arial"/>
              <w:sz w:val="24"/>
              <w:szCs w:val="24"/>
            </w:rPr>
          </w:pPr>
          <w:r w:rsidRPr="00586232">
            <w:rPr>
              <w:rFonts w:ascii="Arial" w:hAnsi="Arial" w:cs="Arial"/>
              <w:b/>
              <w:sz w:val="24"/>
              <w:szCs w:val="24"/>
            </w:rPr>
            <w:t>Pág</w:t>
          </w:r>
          <w:r w:rsidRPr="00586232">
            <w:rPr>
              <w:rFonts w:ascii="Arial" w:hAnsi="Arial" w:cs="Arial"/>
              <w:sz w:val="24"/>
              <w:szCs w:val="24"/>
            </w:rPr>
            <w:t>.</w:t>
          </w:r>
        </w:p>
        <w:p w:rsidR="00586232" w:rsidRPr="00586232" w:rsidRDefault="00586232" w:rsidP="00586232">
          <w:pPr>
            <w:spacing w:after="0" w:line="240" w:lineRule="auto"/>
            <w:rPr>
              <w:rFonts w:ascii="Arial" w:hAnsi="Arial" w:cs="Arial"/>
              <w:sz w:val="24"/>
              <w:szCs w:val="24"/>
            </w:rPr>
          </w:pPr>
        </w:p>
        <w:p w:rsidR="00586232" w:rsidRPr="00586232" w:rsidRDefault="00586232" w:rsidP="00586232">
          <w:pPr>
            <w:tabs>
              <w:tab w:val="right" w:leader="dot" w:pos="8830"/>
            </w:tabs>
            <w:spacing w:after="100" w:line="240" w:lineRule="auto"/>
            <w:rPr>
              <w:rFonts w:ascii="Arial" w:eastAsia="Times New Roman" w:hAnsi="Arial" w:cs="Arial"/>
              <w:noProof/>
              <w:sz w:val="24"/>
              <w:szCs w:val="24"/>
              <w:lang w:eastAsia="es-CO"/>
            </w:rPr>
          </w:pPr>
          <w:r w:rsidRPr="00586232">
            <w:rPr>
              <w:rFonts w:ascii="Arial" w:eastAsia="Times New Roman" w:hAnsi="Arial" w:cs="Arial"/>
              <w:sz w:val="24"/>
              <w:szCs w:val="24"/>
              <w:lang w:eastAsia="es-CO"/>
            </w:rPr>
            <w:fldChar w:fldCharType="begin"/>
          </w:r>
          <w:r w:rsidRPr="00586232">
            <w:rPr>
              <w:rFonts w:ascii="Arial" w:eastAsia="Times New Roman" w:hAnsi="Arial" w:cs="Arial"/>
              <w:sz w:val="24"/>
              <w:szCs w:val="24"/>
              <w:lang w:eastAsia="es-CO"/>
            </w:rPr>
            <w:instrText xml:space="preserve"> TOC \o "1-3" \h \z \u </w:instrText>
          </w:r>
          <w:r w:rsidRPr="00586232">
            <w:rPr>
              <w:rFonts w:ascii="Arial" w:eastAsia="Times New Roman" w:hAnsi="Arial" w:cs="Arial"/>
              <w:sz w:val="24"/>
              <w:szCs w:val="24"/>
              <w:lang w:eastAsia="es-CO"/>
            </w:rPr>
            <w:fldChar w:fldCharType="separate"/>
          </w:r>
          <w:hyperlink w:anchor="_Toc445479394" w:history="1">
            <w:r w:rsidRPr="00586232">
              <w:rPr>
                <w:rFonts w:ascii="Arial" w:eastAsia="Times New Roman" w:hAnsi="Arial" w:cs="Arial"/>
                <w:noProof/>
                <w:color w:val="0000FF" w:themeColor="hyperlink"/>
                <w:sz w:val="24"/>
                <w:szCs w:val="24"/>
                <w:u w:val="single"/>
                <w:lang w:eastAsia="es-CO"/>
              </w:rPr>
              <w:t>INTRODUCCION</w:t>
            </w:r>
            <w:r w:rsidRPr="00586232">
              <w:rPr>
                <w:rFonts w:ascii="Arial" w:eastAsia="Times New Roman" w:hAnsi="Arial" w:cs="Arial"/>
                <w:noProof/>
                <w:webHidden/>
                <w:sz w:val="24"/>
                <w:szCs w:val="24"/>
                <w:lang w:eastAsia="es-CO"/>
              </w:rPr>
              <w:tab/>
            </w:r>
            <w:r w:rsidRPr="00586232">
              <w:rPr>
                <w:rFonts w:ascii="Arial" w:eastAsia="Times New Roman" w:hAnsi="Arial" w:cs="Arial"/>
                <w:noProof/>
                <w:webHidden/>
                <w:sz w:val="24"/>
                <w:szCs w:val="24"/>
                <w:lang w:eastAsia="es-CO"/>
              </w:rPr>
              <w:fldChar w:fldCharType="begin"/>
            </w:r>
            <w:r w:rsidRPr="00586232">
              <w:rPr>
                <w:rFonts w:ascii="Arial" w:eastAsia="Times New Roman" w:hAnsi="Arial" w:cs="Arial"/>
                <w:noProof/>
                <w:webHidden/>
                <w:sz w:val="24"/>
                <w:szCs w:val="24"/>
                <w:lang w:eastAsia="es-CO"/>
              </w:rPr>
              <w:instrText xml:space="preserve"> PAGEREF _Toc445479394 \h </w:instrText>
            </w:r>
            <w:r w:rsidRPr="00586232">
              <w:rPr>
                <w:rFonts w:ascii="Arial" w:eastAsia="Times New Roman" w:hAnsi="Arial" w:cs="Arial"/>
                <w:noProof/>
                <w:webHidden/>
                <w:sz w:val="24"/>
                <w:szCs w:val="24"/>
                <w:lang w:eastAsia="es-CO"/>
              </w:rPr>
            </w:r>
            <w:r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III</w:t>
            </w:r>
            <w:r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left" w:pos="440"/>
              <w:tab w:val="right" w:leader="dot" w:pos="8830"/>
            </w:tabs>
            <w:spacing w:after="100" w:line="240" w:lineRule="auto"/>
            <w:rPr>
              <w:rFonts w:ascii="Arial" w:eastAsia="Times New Roman" w:hAnsi="Arial" w:cs="Arial"/>
              <w:noProof/>
              <w:sz w:val="24"/>
              <w:szCs w:val="24"/>
              <w:lang w:eastAsia="es-CO"/>
            </w:rPr>
          </w:pPr>
          <w:hyperlink w:anchor="_Toc445479395" w:history="1">
            <w:r w:rsidR="00586232" w:rsidRPr="00586232">
              <w:rPr>
                <w:rFonts w:ascii="Arial" w:eastAsia="Times New Roman" w:hAnsi="Arial" w:cs="Arial"/>
                <w:noProof/>
                <w:color w:val="0000FF" w:themeColor="hyperlink"/>
                <w:sz w:val="24"/>
                <w:szCs w:val="24"/>
                <w:u w:val="single"/>
                <w:lang w:eastAsia="es-CO"/>
              </w:rPr>
              <w:t>1.</w:t>
            </w:r>
            <w:r w:rsidR="00586232" w:rsidRPr="00586232">
              <w:rPr>
                <w:rFonts w:ascii="Arial" w:eastAsia="Times New Roman" w:hAnsi="Arial" w:cs="Arial"/>
                <w:noProof/>
                <w:sz w:val="24"/>
                <w:szCs w:val="24"/>
                <w:lang w:eastAsia="es-CO"/>
              </w:rPr>
              <w:tab/>
            </w:r>
            <w:r w:rsidR="00586232" w:rsidRPr="00586232">
              <w:rPr>
                <w:rFonts w:ascii="Arial" w:eastAsia="Times New Roman" w:hAnsi="Arial" w:cs="Arial"/>
                <w:noProof/>
                <w:color w:val="0000FF" w:themeColor="hyperlink"/>
                <w:sz w:val="24"/>
                <w:szCs w:val="24"/>
                <w:u w:val="single"/>
                <w:lang w:eastAsia="es-CO"/>
              </w:rPr>
              <w:t>MARCO NORMATIVO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_Toc445479395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4</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396" w:history="1">
            <w:r w:rsidR="00586232" w:rsidRPr="00586232">
              <w:rPr>
                <w:rFonts w:ascii="Arial" w:eastAsia="Times New Roman" w:hAnsi="Arial" w:cs="Arial"/>
                <w:noProof/>
                <w:color w:val="0000FF" w:themeColor="hyperlink"/>
                <w:sz w:val="24"/>
                <w:szCs w:val="24"/>
                <w:u w:val="single"/>
                <w:lang w:eastAsia="es-CO"/>
              </w:rPr>
              <w:t>2. OBJETIVO DEL PROGRAMA DE FORMACIÓN Y CAPACITACIÓN DE LA GOBERNACION DEL QUINDIO.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_Toc445479396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6</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397" w:history="1">
            <w:r w:rsidR="00586232" w:rsidRPr="00586232">
              <w:rPr>
                <w:rFonts w:ascii="Arial" w:eastAsia="Times New Roman" w:hAnsi="Arial" w:cs="Arial"/>
                <w:noProof/>
                <w:color w:val="0000FF" w:themeColor="hyperlink"/>
                <w:sz w:val="24"/>
                <w:szCs w:val="24"/>
                <w:u w:val="single"/>
                <w:lang w:eastAsia="es-CO"/>
              </w:rPr>
              <w:t>2.1 Objetivo General.</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_Toc445479397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6</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398" w:history="1">
            <w:r w:rsidR="00586232" w:rsidRPr="00586232">
              <w:rPr>
                <w:rFonts w:ascii="Arial" w:eastAsia="Times New Roman" w:hAnsi="Arial" w:cs="Arial"/>
                <w:noProof/>
                <w:color w:val="0000FF" w:themeColor="hyperlink"/>
                <w:sz w:val="24"/>
                <w:szCs w:val="24"/>
                <w:u w:val="single"/>
                <w:lang w:eastAsia="es-CO"/>
              </w:rPr>
              <w:t>2.1. Objetivos Específicos.</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_Toc445479398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6</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399" w:history="1">
            <w:r w:rsidR="00586232" w:rsidRPr="00586232">
              <w:rPr>
                <w:rFonts w:ascii="Arial" w:eastAsia="Times New Roman" w:hAnsi="Arial" w:cs="Arial"/>
                <w:noProof/>
                <w:color w:val="0000FF" w:themeColor="hyperlink"/>
                <w:sz w:val="24"/>
                <w:szCs w:val="24"/>
                <w:u w:val="single"/>
                <w:lang w:eastAsia="es-CO"/>
              </w:rPr>
              <w:t>3. DEFINICIONES</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_Toc445479399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0" w:history="1">
            <w:r w:rsidR="00586232" w:rsidRPr="00586232">
              <w:rPr>
                <w:rFonts w:ascii="Arial" w:eastAsia="Times New Roman" w:hAnsi="Arial" w:cs="Arial"/>
                <w:noProof/>
                <w:color w:val="0000FF" w:themeColor="hyperlink"/>
                <w:sz w:val="24"/>
                <w:szCs w:val="24"/>
                <w:u w:val="single"/>
                <w:lang w:eastAsia="es-CO"/>
              </w:rPr>
              <w:t>3.1 Competencias.</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_Toc445479400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1" w:history="1">
            <w:r w:rsidR="00586232" w:rsidRPr="00586232">
              <w:rPr>
                <w:rFonts w:ascii="Arial" w:eastAsia="Times New Roman" w:hAnsi="Arial" w:cs="Arial"/>
                <w:noProof/>
                <w:color w:val="0000FF" w:themeColor="hyperlink"/>
                <w:sz w:val="24"/>
                <w:szCs w:val="24"/>
                <w:u w:val="single"/>
                <w:lang w:eastAsia="es-CO"/>
              </w:rPr>
              <w:t>3.2 Capacitación.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_Toc445479401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2" w:history="1">
            <w:r w:rsidR="00586232" w:rsidRPr="00586232">
              <w:rPr>
                <w:rFonts w:ascii="Arial" w:eastAsia="Times New Roman" w:hAnsi="Arial" w:cs="Arial"/>
                <w:noProof/>
                <w:color w:val="0000FF" w:themeColor="hyperlink"/>
                <w:sz w:val="24"/>
                <w:szCs w:val="24"/>
                <w:u w:val="single"/>
                <w:lang w:eastAsia="es-CO"/>
              </w:rPr>
              <w:t>3.3 Formación.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_Toc445479402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3" w:history="1">
            <w:r w:rsidR="00586232" w:rsidRPr="00586232">
              <w:rPr>
                <w:rFonts w:ascii="Arial" w:eastAsia="Times New Roman" w:hAnsi="Arial" w:cs="Arial"/>
                <w:noProof/>
                <w:color w:val="0000FF" w:themeColor="hyperlink"/>
                <w:sz w:val="24"/>
                <w:szCs w:val="24"/>
                <w:u w:val="single"/>
                <w:lang w:eastAsia="es-CO"/>
              </w:rPr>
              <w:t>3.4 Educación No Formal (Educación para el trabajo y Desarrollo Humano).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_Toc445479403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4" w:history="1">
            <w:r w:rsidR="00586232" w:rsidRPr="00586232">
              <w:rPr>
                <w:rFonts w:ascii="Arial" w:eastAsia="Times New Roman" w:hAnsi="Arial" w:cs="Arial"/>
                <w:noProof/>
                <w:color w:val="0000FF" w:themeColor="hyperlink"/>
                <w:sz w:val="24"/>
                <w:szCs w:val="24"/>
                <w:u w:val="single"/>
                <w:lang w:eastAsia="es-CO"/>
              </w:rPr>
              <w:t>3.5 Educación Informal.</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_Toc445479404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5" w:history="1">
            <w:r w:rsidR="00586232" w:rsidRPr="00586232">
              <w:rPr>
                <w:rFonts w:ascii="Arial" w:eastAsia="Times New Roman" w:hAnsi="Arial" w:cs="Arial"/>
                <w:noProof/>
                <w:color w:val="0000FF" w:themeColor="hyperlink"/>
                <w:sz w:val="24"/>
                <w:szCs w:val="24"/>
                <w:u w:val="single"/>
                <w:lang w:eastAsia="es-CO"/>
              </w:rPr>
              <w:t>3.6 Educación Formal.</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_Toc445479405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8</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406" w:history="1">
            <w:r w:rsidR="00586232" w:rsidRPr="00586232">
              <w:rPr>
                <w:rFonts w:ascii="Arial" w:eastAsia="Times New Roman" w:hAnsi="Arial" w:cs="Arial"/>
                <w:noProof/>
                <w:color w:val="0000FF" w:themeColor="hyperlink"/>
                <w:sz w:val="24"/>
                <w:szCs w:val="24"/>
                <w:u w:val="single"/>
                <w:lang w:eastAsia="es-CO"/>
              </w:rPr>
              <w:t>4. PRINCIPIOS RECTORES DE LA CAPACITACIÓN GOBERNACION DEL QUINDIO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_Toc445479406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9</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407" w:history="1">
            <w:r w:rsidR="00586232" w:rsidRPr="00586232">
              <w:rPr>
                <w:rFonts w:ascii="Arial" w:eastAsia="Times New Roman" w:hAnsi="Arial" w:cs="Arial"/>
                <w:noProof/>
                <w:color w:val="0000FF" w:themeColor="hyperlink"/>
                <w:sz w:val="24"/>
                <w:szCs w:val="24"/>
                <w:u w:val="single"/>
                <w:lang w:eastAsia="es-CO"/>
              </w:rPr>
              <w:t>5. LINEAS PROGRAMÁTICAS PARA EL APRENDIZAJE EN EQUIPO 2016</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_Toc445479407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9</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408" w:history="1">
            <w:r w:rsidR="00586232" w:rsidRPr="00586232">
              <w:rPr>
                <w:rFonts w:ascii="Arial" w:eastAsia="Times New Roman" w:hAnsi="Arial" w:cs="Arial"/>
                <w:noProof/>
                <w:color w:val="0000FF" w:themeColor="hyperlink"/>
                <w:sz w:val="24"/>
                <w:szCs w:val="24"/>
                <w:u w:val="single"/>
                <w:lang w:eastAsia="es-CO"/>
              </w:rPr>
              <w:t>6. ESTRUCTURA DEL PLAN DE FORMACIÓN Y CAPACITACIÓN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_Toc445479408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10</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09" w:history="1">
            <w:r w:rsidR="00586232" w:rsidRPr="00586232">
              <w:rPr>
                <w:rFonts w:ascii="Arial" w:eastAsia="Times New Roman" w:hAnsi="Arial" w:cs="Arial"/>
                <w:noProof/>
                <w:color w:val="0000FF" w:themeColor="hyperlink"/>
                <w:sz w:val="24"/>
                <w:szCs w:val="24"/>
                <w:u w:val="single"/>
                <w:lang w:eastAsia="es-CO"/>
              </w:rPr>
              <w:t>6.1 Inducción.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_Toc445479409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10</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0" w:history="1">
            <w:r w:rsidR="00586232" w:rsidRPr="00586232">
              <w:rPr>
                <w:rFonts w:ascii="Arial" w:eastAsia="Times New Roman" w:hAnsi="Arial" w:cs="Arial"/>
                <w:noProof/>
                <w:color w:val="0000FF" w:themeColor="hyperlink"/>
                <w:sz w:val="24"/>
                <w:szCs w:val="24"/>
                <w:u w:val="single"/>
                <w:lang w:eastAsia="es-CO"/>
              </w:rPr>
              <w:t>6.2 Reinducción.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_Toc445479410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11</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1" w:history="1">
            <w:r w:rsidR="00586232" w:rsidRPr="00586232">
              <w:rPr>
                <w:rFonts w:ascii="Arial" w:eastAsia="Times New Roman" w:hAnsi="Arial" w:cs="Arial"/>
                <w:noProof/>
                <w:color w:val="0000FF" w:themeColor="hyperlink"/>
                <w:sz w:val="24"/>
                <w:szCs w:val="24"/>
                <w:u w:val="single"/>
                <w:lang w:eastAsia="es-CO"/>
              </w:rPr>
              <w:t>6.3 Plan Institucio</w:t>
            </w:r>
            <w:r w:rsidR="00CD5756">
              <w:rPr>
                <w:rFonts w:ascii="Arial" w:eastAsia="Times New Roman" w:hAnsi="Arial" w:cs="Arial"/>
                <w:noProof/>
                <w:color w:val="0000FF" w:themeColor="hyperlink"/>
                <w:sz w:val="24"/>
                <w:szCs w:val="24"/>
                <w:u w:val="single"/>
                <w:lang w:eastAsia="es-CO"/>
              </w:rPr>
              <w:t>nal de Capacitación – PIC – 2017</w:t>
            </w:r>
            <w:r w:rsidR="00586232" w:rsidRPr="00586232">
              <w:rPr>
                <w:rFonts w:ascii="Arial" w:eastAsia="Times New Roman" w:hAnsi="Arial" w:cs="Arial"/>
                <w:noProof/>
                <w:color w:val="0000FF" w:themeColor="hyperlink"/>
                <w:sz w:val="24"/>
                <w:szCs w:val="24"/>
                <w:u w:val="single"/>
                <w:lang w:eastAsia="es-CO"/>
              </w:rPr>
              <w:t>.</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_Toc445479411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11</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412" w:history="1">
            <w:r w:rsidR="00586232" w:rsidRPr="00586232">
              <w:rPr>
                <w:rFonts w:ascii="Arial" w:eastAsia="Times New Roman" w:hAnsi="Arial" w:cs="Arial"/>
                <w:noProof/>
                <w:color w:val="0000FF" w:themeColor="hyperlink"/>
                <w:sz w:val="24"/>
                <w:szCs w:val="24"/>
                <w:u w:val="single"/>
                <w:lang w:val="es-ES" w:eastAsia="es-ES"/>
              </w:rPr>
              <w:t>7.</w:t>
            </w:r>
            <w:r w:rsidR="00586232" w:rsidRPr="00586232">
              <w:rPr>
                <w:rFonts w:ascii="Arial" w:eastAsia="Times New Roman" w:hAnsi="Arial" w:cs="Arial"/>
                <w:noProof/>
                <w:color w:val="0000FF" w:themeColor="hyperlink"/>
                <w:sz w:val="24"/>
                <w:szCs w:val="24"/>
                <w:u w:val="single"/>
                <w:lang w:eastAsia="es-CO"/>
              </w:rPr>
              <w:t xml:space="preserve"> EJECUCIÓN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_Toc445479412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12</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3" w:history="1">
            <w:r w:rsidR="00586232" w:rsidRPr="00586232">
              <w:rPr>
                <w:rFonts w:ascii="Arial" w:eastAsia="Times New Roman" w:hAnsi="Arial" w:cs="Arial"/>
                <w:noProof/>
                <w:color w:val="0000FF" w:themeColor="hyperlink"/>
                <w:sz w:val="24"/>
                <w:szCs w:val="24"/>
                <w:u w:val="single"/>
                <w:lang w:eastAsia="es-CO"/>
              </w:rPr>
              <w:t>7.1 Indicadores para evaluar la gestión del PIC.</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_Toc445479413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12</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4" w:history="1">
            <w:r w:rsidR="00586232" w:rsidRPr="00586232">
              <w:rPr>
                <w:rFonts w:ascii="Arial" w:eastAsia="Times New Roman" w:hAnsi="Arial" w:cs="Arial"/>
                <w:noProof/>
                <w:color w:val="0000FF" w:themeColor="hyperlink"/>
                <w:sz w:val="24"/>
                <w:szCs w:val="24"/>
                <w:u w:val="single"/>
                <w:lang w:eastAsia="es-CO"/>
              </w:rPr>
              <w:t>7.2 Alcance.</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_Toc445479414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12</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5" w:history="1">
            <w:r w:rsidR="00586232" w:rsidRPr="00586232">
              <w:rPr>
                <w:rFonts w:ascii="Arial" w:eastAsia="Times New Roman" w:hAnsi="Arial" w:cs="Arial"/>
                <w:noProof/>
                <w:color w:val="0000FF" w:themeColor="hyperlink"/>
                <w:sz w:val="24"/>
                <w:szCs w:val="24"/>
                <w:u w:val="single"/>
                <w:lang w:eastAsia="es-CO"/>
              </w:rPr>
              <w:t>7.3 Financiación.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_Toc445479415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12</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6" w:history="1">
            <w:r w:rsidR="00586232" w:rsidRPr="00586232">
              <w:rPr>
                <w:rFonts w:ascii="Arial" w:eastAsia="Times New Roman" w:hAnsi="Arial" w:cs="Arial"/>
                <w:noProof/>
                <w:color w:val="0000FF" w:themeColor="hyperlink"/>
                <w:sz w:val="24"/>
                <w:szCs w:val="24"/>
                <w:u w:val="single"/>
                <w:lang w:eastAsia="es-CO"/>
              </w:rPr>
              <w:t>7.4 Responsable.</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_Toc445479416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7" w:history="1">
            <w:r w:rsidR="00586232" w:rsidRPr="00586232">
              <w:rPr>
                <w:rFonts w:ascii="Arial" w:eastAsia="Times New Roman" w:hAnsi="Arial" w:cs="Arial"/>
                <w:noProof/>
                <w:color w:val="0000FF" w:themeColor="hyperlink"/>
                <w:sz w:val="24"/>
                <w:szCs w:val="24"/>
                <w:u w:val="single"/>
                <w:lang w:eastAsia="es-CO"/>
              </w:rPr>
              <w:t>7.5 Plazo de ejecución.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_Toc445479417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8" w:history="1">
            <w:r w:rsidR="00586232" w:rsidRPr="00586232">
              <w:rPr>
                <w:rFonts w:ascii="Arial" w:eastAsia="Times New Roman" w:hAnsi="Arial" w:cs="Arial"/>
                <w:noProof/>
                <w:color w:val="0000FF" w:themeColor="hyperlink"/>
                <w:sz w:val="24"/>
                <w:szCs w:val="24"/>
                <w:u w:val="single"/>
                <w:lang w:eastAsia="es-CO"/>
              </w:rPr>
              <w:t>7.6 Divulgación.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_Toc445479418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19" w:history="1">
            <w:r w:rsidR="00586232" w:rsidRPr="00586232">
              <w:rPr>
                <w:rFonts w:ascii="Arial" w:eastAsia="Times New Roman" w:hAnsi="Arial" w:cs="Arial"/>
                <w:noProof/>
                <w:color w:val="0000FF" w:themeColor="hyperlink"/>
                <w:sz w:val="24"/>
                <w:szCs w:val="24"/>
                <w:u w:val="single"/>
                <w:lang w:eastAsia="es-CO"/>
              </w:rPr>
              <w:t>7.7. Deberes de los beneficiarios de capacitación.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_Toc445479419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20" w:history="1">
            <w:r w:rsidR="00586232" w:rsidRPr="00586232">
              <w:rPr>
                <w:rFonts w:ascii="Arial" w:eastAsia="Times New Roman" w:hAnsi="Arial" w:cs="Arial"/>
                <w:noProof/>
                <w:color w:val="0000FF" w:themeColor="hyperlink"/>
                <w:sz w:val="24"/>
                <w:szCs w:val="24"/>
                <w:u w:val="single"/>
                <w:lang w:eastAsia="es-CO"/>
              </w:rPr>
              <w:t>8. PROYECTOS DE APRENDIZAJE</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_Toc445479420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21" w:history="1">
            <w:r w:rsidR="00586232" w:rsidRPr="00586232">
              <w:rPr>
                <w:rFonts w:ascii="Arial" w:eastAsia="Times New Roman" w:hAnsi="Arial" w:cs="Arial"/>
                <w:noProof/>
                <w:color w:val="0000FF" w:themeColor="hyperlink"/>
                <w:sz w:val="24"/>
                <w:szCs w:val="24"/>
                <w:u w:val="single"/>
                <w:lang w:eastAsia="es-CO"/>
              </w:rPr>
              <w:t>8.1 Capacitaciones en Competencias laborales.</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_Toc445479421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13</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22" w:history="1">
            <w:r w:rsidR="00586232" w:rsidRPr="00586232">
              <w:rPr>
                <w:rFonts w:ascii="Arial" w:eastAsia="Times New Roman" w:hAnsi="Arial" w:cs="Arial"/>
                <w:noProof/>
                <w:color w:val="0000FF" w:themeColor="hyperlink"/>
                <w:sz w:val="24"/>
                <w:szCs w:val="24"/>
                <w:u w:val="single"/>
                <w:lang w:eastAsia="es-CO"/>
              </w:rPr>
              <w:t>8.2 Capacitaciones en Mejoramiento Personal.</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_Toc445479422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14</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rPr>
              <w:rFonts w:ascii="Arial" w:eastAsia="Times New Roman" w:hAnsi="Arial" w:cs="Arial"/>
              <w:noProof/>
              <w:sz w:val="24"/>
              <w:szCs w:val="24"/>
              <w:lang w:eastAsia="es-CO"/>
            </w:rPr>
          </w:pPr>
          <w:hyperlink w:anchor="_Toc445479423" w:history="1">
            <w:r w:rsidR="00586232" w:rsidRPr="00586232">
              <w:rPr>
                <w:rFonts w:ascii="Arial" w:eastAsia="Times New Roman" w:hAnsi="Arial" w:cs="Arial"/>
                <w:noProof/>
                <w:color w:val="0000FF" w:themeColor="hyperlink"/>
                <w:sz w:val="24"/>
                <w:szCs w:val="24"/>
                <w:u w:val="single"/>
                <w:lang w:eastAsia="es-CO"/>
              </w:rPr>
              <w:t>9. EVALUACIÓN Y SEGUIMIENTO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_Toc445479423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14</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24" w:history="1">
            <w:r w:rsidR="00586232" w:rsidRPr="00586232">
              <w:rPr>
                <w:rFonts w:ascii="Arial" w:eastAsia="Times New Roman" w:hAnsi="Arial" w:cs="Arial"/>
                <w:noProof/>
                <w:color w:val="0000FF" w:themeColor="hyperlink"/>
                <w:sz w:val="24"/>
                <w:szCs w:val="24"/>
                <w:u w:val="single"/>
                <w:lang w:eastAsia="es-CO"/>
              </w:rPr>
              <w:t>9.1 Evaluación del impacto de la capacitación.</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_Toc445479424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14</w:t>
            </w:r>
            <w:r w:rsidR="00586232" w:rsidRPr="00586232">
              <w:rPr>
                <w:rFonts w:ascii="Arial" w:eastAsia="Times New Roman" w:hAnsi="Arial" w:cs="Arial"/>
                <w:noProof/>
                <w:webHidden/>
                <w:sz w:val="24"/>
                <w:szCs w:val="24"/>
                <w:lang w:eastAsia="es-CO"/>
              </w:rPr>
              <w:fldChar w:fldCharType="end"/>
            </w:r>
          </w:hyperlink>
        </w:p>
        <w:p w:rsidR="00586232" w:rsidRPr="00586232" w:rsidRDefault="00D023CC" w:rsidP="00586232">
          <w:pPr>
            <w:tabs>
              <w:tab w:val="right" w:leader="dot" w:pos="8830"/>
            </w:tabs>
            <w:spacing w:after="100" w:line="240" w:lineRule="auto"/>
            <w:ind w:left="240"/>
            <w:rPr>
              <w:rFonts w:ascii="Arial" w:eastAsia="Times New Roman" w:hAnsi="Arial" w:cs="Arial"/>
              <w:noProof/>
              <w:sz w:val="24"/>
              <w:szCs w:val="24"/>
              <w:lang w:eastAsia="es-CO"/>
            </w:rPr>
          </w:pPr>
          <w:hyperlink w:anchor="_Toc445479425" w:history="1">
            <w:r w:rsidR="00586232" w:rsidRPr="00586232">
              <w:rPr>
                <w:rFonts w:ascii="Arial" w:eastAsia="Times New Roman" w:hAnsi="Arial" w:cs="Arial"/>
                <w:noProof/>
                <w:color w:val="0000FF" w:themeColor="hyperlink"/>
                <w:sz w:val="24"/>
                <w:szCs w:val="24"/>
                <w:u w:val="single"/>
                <w:lang w:eastAsia="es-CO"/>
              </w:rPr>
              <w:t>9.2 Evaluación y seguimiento.</w:t>
            </w:r>
            <w:r w:rsidR="00586232" w:rsidRPr="00586232">
              <w:rPr>
                <w:rFonts w:ascii="Arial" w:eastAsia="Times New Roman" w:hAnsi="Arial" w:cs="Arial"/>
                <w:noProof/>
                <w:webHidden/>
                <w:sz w:val="24"/>
                <w:szCs w:val="24"/>
                <w:lang w:eastAsia="es-CO"/>
              </w:rPr>
              <w:tab/>
            </w:r>
            <w:r w:rsidR="00586232" w:rsidRPr="00586232">
              <w:rPr>
                <w:rFonts w:ascii="Arial" w:eastAsia="Times New Roman" w:hAnsi="Arial" w:cs="Arial"/>
                <w:noProof/>
                <w:webHidden/>
                <w:sz w:val="24"/>
                <w:szCs w:val="24"/>
                <w:lang w:eastAsia="es-CO"/>
              </w:rPr>
              <w:fldChar w:fldCharType="begin"/>
            </w:r>
            <w:r w:rsidR="00586232" w:rsidRPr="00586232">
              <w:rPr>
                <w:rFonts w:ascii="Arial" w:eastAsia="Times New Roman" w:hAnsi="Arial" w:cs="Arial"/>
                <w:noProof/>
                <w:webHidden/>
                <w:sz w:val="24"/>
                <w:szCs w:val="24"/>
                <w:lang w:eastAsia="es-CO"/>
              </w:rPr>
              <w:instrText xml:space="preserve"> PAGEREF _Toc445479425 \h </w:instrText>
            </w:r>
            <w:r w:rsidR="00586232" w:rsidRPr="00586232">
              <w:rPr>
                <w:rFonts w:ascii="Arial" w:eastAsia="Times New Roman" w:hAnsi="Arial" w:cs="Arial"/>
                <w:noProof/>
                <w:webHidden/>
                <w:sz w:val="24"/>
                <w:szCs w:val="24"/>
                <w:lang w:eastAsia="es-CO"/>
              </w:rPr>
            </w:r>
            <w:r w:rsidR="00586232" w:rsidRPr="00586232">
              <w:rPr>
                <w:rFonts w:ascii="Arial" w:eastAsia="Times New Roman" w:hAnsi="Arial" w:cs="Arial"/>
                <w:noProof/>
                <w:webHidden/>
                <w:sz w:val="24"/>
                <w:szCs w:val="24"/>
                <w:lang w:eastAsia="es-CO"/>
              </w:rPr>
              <w:fldChar w:fldCharType="separate"/>
            </w:r>
            <w:r w:rsidR="00161151">
              <w:rPr>
                <w:rFonts w:ascii="Arial" w:eastAsia="Times New Roman" w:hAnsi="Arial" w:cs="Arial"/>
                <w:noProof/>
                <w:webHidden/>
                <w:sz w:val="24"/>
                <w:szCs w:val="24"/>
                <w:lang w:eastAsia="es-CO"/>
              </w:rPr>
              <w:t>14</w:t>
            </w:r>
            <w:r w:rsidR="00586232" w:rsidRPr="00586232">
              <w:rPr>
                <w:rFonts w:ascii="Arial" w:eastAsia="Times New Roman" w:hAnsi="Arial" w:cs="Arial"/>
                <w:noProof/>
                <w:webHidden/>
                <w:sz w:val="24"/>
                <w:szCs w:val="24"/>
                <w:lang w:eastAsia="es-CO"/>
              </w:rPr>
              <w:fldChar w:fldCharType="end"/>
            </w:r>
          </w:hyperlink>
        </w:p>
        <w:p w:rsidR="00586232" w:rsidRPr="00586232" w:rsidRDefault="00586232" w:rsidP="00586232">
          <w:pPr>
            <w:spacing w:after="0" w:line="240" w:lineRule="auto"/>
            <w:rPr>
              <w:rFonts w:ascii="Times New Roman" w:eastAsia="Times New Roman" w:hAnsi="Times New Roman" w:cs="Times New Roman"/>
              <w:sz w:val="24"/>
              <w:szCs w:val="24"/>
              <w:lang w:eastAsia="es-CO"/>
            </w:rPr>
          </w:pPr>
          <w:r w:rsidRPr="00586232">
            <w:rPr>
              <w:rFonts w:ascii="Arial" w:eastAsia="Times New Roman" w:hAnsi="Arial" w:cs="Arial"/>
              <w:b/>
              <w:bCs/>
              <w:sz w:val="24"/>
              <w:szCs w:val="24"/>
              <w:lang w:val="es-ES" w:eastAsia="es-CO"/>
            </w:rPr>
            <w:fldChar w:fldCharType="end"/>
          </w:r>
        </w:p>
      </w:sdtContent>
    </w:sdt>
    <w:p w:rsidR="00586232" w:rsidRPr="00586232" w:rsidRDefault="00586232" w:rsidP="00586232">
      <w:pPr>
        <w:keepNext/>
        <w:keepLines/>
        <w:spacing w:before="480" w:after="0" w:line="240" w:lineRule="auto"/>
        <w:outlineLvl w:val="0"/>
        <w:rPr>
          <w:rFonts w:ascii="Arial" w:eastAsiaTheme="majorEastAsia" w:hAnsi="Arial" w:cs="Arial"/>
          <w:b/>
          <w:bCs/>
          <w:sz w:val="24"/>
          <w:szCs w:val="24"/>
          <w:lang w:eastAsia="es-CO"/>
        </w:rPr>
      </w:pPr>
    </w:p>
    <w:p w:rsidR="00586232" w:rsidRPr="00586232" w:rsidRDefault="00586232" w:rsidP="00586232">
      <w:pPr>
        <w:keepNext/>
        <w:keepLines/>
        <w:spacing w:before="480" w:after="0" w:line="240" w:lineRule="auto"/>
        <w:outlineLvl w:val="0"/>
        <w:rPr>
          <w:rFonts w:ascii="Arial" w:eastAsiaTheme="majorEastAsia" w:hAnsi="Arial" w:cs="Arial"/>
          <w:b/>
          <w:bCs/>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keepNext/>
        <w:keepLines/>
        <w:spacing w:before="480" w:after="0" w:line="240" w:lineRule="auto"/>
        <w:outlineLvl w:val="0"/>
        <w:rPr>
          <w:rFonts w:ascii="Arial" w:eastAsiaTheme="majorEastAsia" w:hAnsi="Arial" w:cs="Arial"/>
          <w:b/>
          <w:bCs/>
          <w:sz w:val="24"/>
          <w:szCs w:val="24"/>
          <w:lang w:eastAsia="es-CO"/>
        </w:rPr>
      </w:pPr>
      <w:bookmarkStart w:id="0" w:name="_Toc445479394"/>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spacing w:after="0" w:line="240" w:lineRule="auto"/>
        <w:rPr>
          <w:rFonts w:ascii="Times New Roman" w:eastAsia="Times New Roman" w:hAnsi="Times New Roman" w:cs="Times New Roman"/>
          <w:sz w:val="24"/>
          <w:szCs w:val="24"/>
          <w:lang w:eastAsia="es-CO"/>
        </w:rPr>
      </w:pP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r w:rsidRPr="00586232">
        <w:rPr>
          <w:rFonts w:ascii="Arial" w:eastAsiaTheme="majorEastAsia" w:hAnsi="Arial" w:cs="Arial"/>
          <w:b/>
          <w:bCs/>
          <w:sz w:val="24"/>
          <w:szCs w:val="24"/>
          <w:lang w:eastAsia="es-CO"/>
        </w:rPr>
        <w:lastRenderedPageBreak/>
        <w:t>INTRODUCCION</w:t>
      </w:r>
      <w:bookmarkEnd w:id="0"/>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C042AA"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 xml:space="preserve">La Secretaría Administrativa </w:t>
      </w:r>
      <w:r w:rsidR="00586232" w:rsidRPr="00586232">
        <w:rPr>
          <w:rFonts w:ascii="Arial" w:eastAsia="Times New Roman" w:hAnsi="Arial" w:cs="Arial"/>
          <w:color w:val="000000"/>
          <w:sz w:val="24"/>
          <w:szCs w:val="24"/>
          <w:lang w:val="es-ES" w:eastAsia="es-ES"/>
        </w:rPr>
        <w:t xml:space="preserve">del </w:t>
      </w:r>
      <w:r w:rsidR="00CD5756">
        <w:rPr>
          <w:rFonts w:ascii="Arial" w:eastAsia="Times New Roman" w:hAnsi="Arial" w:cs="Arial"/>
          <w:color w:val="000000"/>
          <w:sz w:val="24"/>
          <w:szCs w:val="24"/>
          <w:lang w:val="es-ES" w:eastAsia="es-ES"/>
        </w:rPr>
        <w:t xml:space="preserve">Departamento del </w:t>
      </w:r>
      <w:r w:rsidR="00586232" w:rsidRPr="00586232">
        <w:rPr>
          <w:rFonts w:ascii="Arial" w:eastAsia="Times New Roman" w:hAnsi="Arial" w:cs="Arial"/>
          <w:color w:val="000000"/>
          <w:sz w:val="24"/>
          <w:szCs w:val="24"/>
          <w:lang w:val="es-ES" w:eastAsia="es-ES"/>
        </w:rPr>
        <w:t xml:space="preserve">Quindío, en desarrollo del proceso de Gestión del Talento Humano, presenta el Plan Institucional </w:t>
      </w:r>
      <w:r w:rsidR="00CD5756">
        <w:rPr>
          <w:rFonts w:ascii="Arial" w:eastAsia="Times New Roman" w:hAnsi="Arial" w:cs="Arial"/>
          <w:color w:val="000000"/>
          <w:sz w:val="24"/>
          <w:szCs w:val="24"/>
          <w:lang w:val="es-ES" w:eastAsia="es-ES"/>
        </w:rPr>
        <w:t>de Formación y Capacitación 201</w:t>
      </w:r>
      <w:r>
        <w:rPr>
          <w:rFonts w:ascii="Arial" w:eastAsia="Times New Roman" w:hAnsi="Arial" w:cs="Arial"/>
          <w:color w:val="000000"/>
          <w:sz w:val="24"/>
          <w:szCs w:val="24"/>
          <w:lang w:val="es-ES" w:eastAsia="es-ES"/>
        </w:rPr>
        <w:t>8</w:t>
      </w:r>
      <w:r w:rsidR="00586232" w:rsidRPr="00586232">
        <w:rPr>
          <w:rFonts w:ascii="Arial" w:eastAsia="Times New Roman" w:hAnsi="Arial" w:cs="Arial"/>
          <w:color w:val="000000"/>
          <w:sz w:val="24"/>
          <w:szCs w:val="24"/>
          <w:lang w:val="es-ES" w:eastAsia="es-ES"/>
        </w:rPr>
        <w:t xml:space="preserve">, para lo cual se apoyó en las disposiciones dadas por el Departamento Administrativo de la Función Pública, el Departamento Administrativo del Servicio Civil y en el Plan de Desarrollo del Departamento. </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Por lo anterior, se tuvo como referente, el trabajo de campo adelantado mediante la aplicación de encuestas a los funcionarios que laboran dentro del Centro Administrativo Departamental, identificando con ellas </w:t>
      </w:r>
      <w:r w:rsidRPr="00586232">
        <w:rPr>
          <w:rFonts w:ascii="Arial" w:eastAsia="Times New Roman" w:hAnsi="Arial" w:cs="Arial"/>
          <w:color w:val="000000"/>
          <w:sz w:val="24"/>
          <w:szCs w:val="24"/>
          <w:lang w:val="es-ES" w:eastAsia="es-ES"/>
        </w:rPr>
        <w:t xml:space="preserve">situaciones a mejorar mediante procesos de aprendizaje, así como, </w:t>
      </w:r>
      <w:r w:rsidRPr="00586232">
        <w:rPr>
          <w:rFonts w:ascii="Arial" w:eastAsia="Times New Roman" w:hAnsi="Arial" w:cs="Arial"/>
          <w:sz w:val="24"/>
          <w:szCs w:val="24"/>
          <w:lang w:val="es-ES" w:eastAsia="es-ES"/>
        </w:rPr>
        <w:t>necesidades y requerimientos de las áreas de trabajo y de los funcionarios y cuyo resultado se convirtió en los lineamientos del Plan de capacitación, para la orientación de los programas de formación y capacitación de los funcionarios.</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C042AA">
        <w:rPr>
          <w:rFonts w:ascii="Arial" w:eastAsia="Times New Roman" w:hAnsi="Arial" w:cs="Arial"/>
          <w:sz w:val="24"/>
          <w:szCs w:val="24"/>
          <w:highlight w:val="yellow"/>
          <w:lang w:val="es-ES" w:eastAsia="es-ES"/>
        </w:rPr>
        <w:t>En materia de clima organizacional,</w:t>
      </w:r>
      <w:r w:rsidRPr="00C042AA">
        <w:rPr>
          <w:rFonts w:ascii="Arial" w:eastAsia="Times New Roman" w:hAnsi="Arial" w:cs="Arial"/>
          <w:color w:val="FF0000"/>
          <w:sz w:val="24"/>
          <w:szCs w:val="24"/>
          <w:highlight w:val="yellow"/>
          <w:lang w:val="es-ES" w:eastAsia="es-ES"/>
        </w:rPr>
        <w:t xml:space="preserve"> </w:t>
      </w:r>
      <w:r w:rsidRPr="00C042AA">
        <w:rPr>
          <w:rFonts w:ascii="Arial" w:eastAsia="Times New Roman" w:hAnsi="Arial" w:cs="Arial"/>
          <w:sz w:val="24"/>
          <w:szCs w:val="24"/>
          <w:highlight w:val="yellow"/>
          <w:lang w:val="es-ES" w:eastAsia="es-ES"/>
        </w:rPr>
        <w:t xml:space="preserve">con el apoyo de la Administradora de Riesgos Laborales – ARL </w:t>
      </w:r>
      <w:r w:rsidR="00C042AA" w:rsidRPr="00C042AA">
        <w:rPr>
          <w:rFonts w:ascii="Arial" w:eastAsia="Times New Roman" w:hAnsi="Arial" w:cs="Arial"/>
          <w:sz w:val="24"/>
          <w:szCs w:val="24"/>
          <w:highlight w:val="yellow"/>
          <w:lang w:val="es-ES" w:eastAsia="es-ES"/>
        </w:rPr>
        <w:t>Positiva</w:t>
      </w:r>
      <w:r w:rsidRPr="00C042AA">
        <w:rPr>
          <w:rFonts w:ascii="Arial" w:eastAsia="Times New Roman" w:hAnsi="Arial" w:cs="Arial"/>
          <w:sz w:val="24"/>
          <w:szCs w:val="24"/>
          <w:highlight w:val="yellow"/>
          <w:lang w:val="es-ES" w:eastAsia="es-ES"/>
        </w:rPr>
        <w:t>, se dispone de</w:t>
      </w:r>
      <w:r w:rsidR="00184307" w:rsidRPr="00C042AA">
        <w:rPr>
          <w:rFonts w:ascii="Arial" w:eastAsia="Times New Roman" w:hAnsi="Arial" w:cs="Arial"/>
          <w:sz w:val="24"/>
          <w:szCs w:val="24"/>
          <w:highlight w:val="yellow"/>
          <w:lang w:val="es-ES" w:eastAsia="es-ES"/>
        </w:rPr>
        <w:t xml:space="preserve"> </w:t>
      </w:r>
      <w:r w:rsidRPr="00C042AA">
        <w:rPr>
          <w:rFonts w:ascii="Arial" w:eastAsia="Times New Roman" w:hAnsi="Arial" w:cs="Arial"/>
          <w:sz w:val="24"/>
          <w:szCs w:val="24"/>
          <w:highlight w:val="yellow"/>
          <w:lang w:val="es-ES" w:eastAsia="es-ES"/>
        </w:rPr>
        <w:t>l</w:t>
      </w:r>
      <w:r w:rsidR="00184307" w:rsidRPr="00C042AA">
        <w:rPr>
          <w:rFonts w:ascii="Arial" w:eastAsia="Times New Roman" w:hAnsi="Arial" w:cs="Arial"/>
          <w:sz w:val="24"/>
          <w:szCs w:val="24"/>
          <w:highlight w:val="yellow"/>
          <w:lang w:val="es-ES" w:eastAsia="es-ES"/>
        </w:rPr>
        <w:t>a aplicación e informe de</w:t>
      </w:r>
      <w:r w:rsidRPr="00C042AA">
        <w:rPr>
          <w:rFonts w:ascii="Arial" w:eastAsia="Times New Roman" w:hAnsi="Arial" w:cs="Arial"/>
          <w:sz w:val="24"/>
          <w:szCs w:val="24"/>
          <w:highlight w:val="yellow"/>
          <w:lang w:val="es-ES" w:eastAsia="es-ES"/>
        </w:rPr>
        <w:t xml:space="preserve"> resultados de la aplicación de</w:t>
      </w:r>
      <w:r w:rsidR="00CD5756" w:rsidRPr="00C042AA">
        <w:rPr>
          <w:rFonts w:ascii="Arial" w:eastAsia="Times New Roman" w:hAnsi="Arial" w:cs="Arial"/>
          <w:sz w:val="24"/>
          <w:szCs w:val="24"/>
          <w:highlight w:val="yellow"/>
          <w:lang w:val="es-ES" w:eastAsia="es-ES"/>
        </w:rPr>
        <w:t xml:space="preserve"> las baterías</w:t>
      </w:r>
      <w:r w:rsidRPr="00C042AA">
        <w:rPr>
          <w:rFonts w:ascii="Arial" w:eastAsia="Times New Roman" w:hAnsi="Arial" w:cs="Arial"/>
          <w:sz w:val="24"/>
          <w:szCs w:val="24"/>
          <w:highlight w:val="yellow"/>
          <w:lang w:val="es-ES" w:eastAsia="es-ES"/>
        </w:rPr>
        <w:t xml:space="preserve"> de factores de Riesgo </w:t>
      </w:r>
      <w:proofErr w:type="spellStart"/>
      <w:r w:rsidRPr="00C042AA">
        <w:rPr>
          <w:rFonts w:ascii="Arial" w:eastAsia="Times New Roman" w:hAnsi="Arial" w:cs="Arial"/>
          <w:sz w:val="24"/>
          <w:szCs w:val="24"/>
          <w:highlight w:val="yellow"/>
          <w:lang w:val="es-ES" w:eastAsia="es-ES"/>
        </w:rPr>
        <w:t>Psicolaboral</w:t>
      </w:r>
      <w:proofErr w:type="spellEnd"/>
      <w:r w:rsidRPr="00C042AA">
        <w:rPr>
          <w:rFonts w:ascii="Arial" w:eastAsia="Times New Roman" w:hAnsi="Arial" w:cs="Arial"/>
          <w:sz w:val="24"/>
          <w:szCs w:val="24"/>
          <w:highlight w:val="yellow"/>
          <w:lang w:val="es-ES" w:eastAsia="es-ES"/>
        </w:rPr>
        <w:t>.</w:t>
      </w:r>
    </w:p>
    <w:p w:rsidR="00586232" w:rsidRPr="00586232" w:rsidRDefault="00586232" w:rsidP="00586232">
      <w:pPr>
        <w:autoSpaceDE w:val="0"/>
        <w:autoSpaceDN w:val="0"/>
        <w:adjustRightInd w:val="0"/>
        <w:spacing w:after="0" w:line="240" w:lineRule="auto"/>
        <w:rPr>
          <w:rFonts w:ascii="Arial" w:eastAsia="Times New Roman" w:hAnsi="Arial" w:cs="Arial"/>
          <w:b/>
          <w:bCs/>
          <w:sz w:val="24"/>
          <w:szCs w:val="24"/>
          <w:lang w:val="es-ES" w:eastAsia="es-ES"/>
        </w:rPr>
      </w:pPr>
    </w:p>
    <w:p w:rsidR="00586232" w:rsidRPr="00586232" w:rsidRDefault="00586232" w:rsidP="00586232">
      <w:pPr>
        <w:autoSpaceDE w:val="0"/>
        <w:autoSpaceDN w:val="0"/>
        <w:adjustRightInd w:val="0"/>
        <w:spacing w:after="0" w:line="240" w:lineRule="auto"/>
        <w:rPr>
          <w:rFonts w:ascii="Arial" w:eastAsia="Times New Roman" w:hAnsi="Arial" w:cs="Arial"/>
          <w:b/>
          <w:bCs/>
          <w:sz w:val="24"/>
          <w:szCs w:val="24"/>
          <w:lang w:val="es-ES" w:eastAsia="es-ES"/>
        </w:rPr>
      </w:pPr>
    </w:p>
    <w:p w:rsidR="00586232" w:rsidRPr="00586232" w:rsidRDefault="00586232" w:rsidP="00586232">
      <w:pPr>
        <w:autoSpaceDE w:val="0"/>
        <w:autoSpaceDN w:val="0"/>
        <w:adjustRightInd w:val="0"/>
        <w:spacing w:after="0" w:line="240" w:lineRule="auto"/>
        <w:rPr>
          <w:rFonts w:ascii="Arial" w:eastAsia="Times New Roman" w:hAnsi="Arial" w:cs="Arial"/>
          <w:b/>
          <w:bCs/>
          <w:sz w:val="24"/>
          <w:szCs w:val="24"/>
          <w:lang w:val="es-ES" w:eastAsia="es-ES"/>
        </w:rPr>
      </w:pPr>
    </w:p>
    <w:p w:rsidR="00586232" w:rsidRPr="00586232" w:rsidRDefault="00586232" w:rsidP="00586232">
      <w:pPr>
        <w:autoSpaceDE w:val="0"/>
        <w:autoSpaceDN w:val="0"/>
        <w:adjustRightInd w:val="0"/>
        <w:spacing w:after="0" w:line="240" w:lineRule="auto"/>
        <w:rPr>
          <w:rFonts w:ascii="Arial" w:eastAsia="Times New Roman" w:hAnsi="Arial" w:cs="Arial"/>
          <w:b/>
          <w:bCs/>
          <w:sz w:val="24"/>
          <w:szCs w:val="24"/>
          <w:lang w:val="es-ES" w:eastAsia="es-ES"/>
        </w:rPr>
        <w:sectPr w:rsidR="00586232" w:rsidRPr="00586232" w:rsidSect="00252121">
          <w:footerReference w:type="default" r:id="rId10"/>
          <w:pgSz w:w="12242" w:h="15842" w:code="1"/>
          <w:pgMar w:top="1418" w:right="1701" w:bottom="1418" w:left="1701" w:header="709" w:footer="709" w:gutter="0"/>
          <w:pgNumType w:fmt="upperRoman" w:start="1"/>
          <w:cols w:space="708"/>
          <w:docGrid w:linePitch="360"/>
        </w:sectPr>
      </w:pPr>
    </w:p>
    <w:p w:rsidR="00586232" w:rsidRPr="00586232" w:rsidRDefault="00586232" w:rsidP="00586232">
      <w:pPr>
        <w:keepNext/>
        <w:keepLines/>
        <w:numPr>
          <w:ilvl w:val="0"/>
          <w:numId w:val="26"/>
        </w:numPr>
        <w:spacing w:before="480" w:after="0" w:line="240" w:lineRule="auto"/>
        <w:jc w:val="center"/>
        <w:outlineLvl w:val="0"/>
        <w:rPr>
          <w:rFonts w:ascii="Arial" w:eastAsiaTheme="majorEastAsia" w:hAnsi="Arial" w:cs="Arial"/>
          <w:b/>
          <w:bCs/>
          <w:sz w:val="24"/>
          <w:szCs w:val="24"/>
          <w:lang w:eastAsia="es-CO"/>
        </w:rPr>
      </w:pPr>
      <w:bookmarkStart w:id="1" w:name="_Toc445479395"/>
      <w:r w:rsidRPr="00586232">
        <w:rPr>
          <w:rFonts w:ascii="Arial" w:eastAsiaTheme="majorEastAsia" w:hAnsi="Arial" w:cs="Arial"/>
          <w:b/>
          <w:bCs/>
          <w:sz w:val="24"/>
          <w:szCs w:val="24"/>
          <w:lang w:eastAsia="es-CO"/>
        </w:rPr>
        <w:lastRenderedPageBreak/>
        <w:t>MARCO NORMATIVO</w:t>
      </w:r>
      <w:bookmarkEnd w:id="1"/>
    </w:p>
    <w:p w:rsidR="00586232" w:rsidRPr="00586232" w:rsidRDefault="00586232" w:rsidP="00586232">
      <w:pPr>
        <w:tabs>
          <w:tab w:val="left" w:pos="284"/>
        </w:tabs>
        <w:autoSpaceDE w:val="0"/>
        <w:autoSpaceDN w:val="0"/>
        <w:adjustRightInd w:val="0"/>
        <w:spacing w:after="7" w:line="240" w:lineRule="auto"/>
        <w:jc w:val="both"/>
        <w:rPr>
          <w:rFonts w:ascii="Arial" w:eastAsia="Times New Roman" w:hAnsi="Arial" w:cs="Arial"/>
          <w:b/>
          <w:bCs/>
          <w:sz w:val="24"/>
          <w:szCs w:val="24"/>
          <w:lang w:val="es-ES" w:eastAsia="es-ES"/>
        </w:rPr>
      </w:pPr>
    </w:p>
    <w:p w:rsidR="00586232" w:rsidRPr="00586232" w:rsidRDefault="00586232" w:rsidP="00586232">
      <w:pPr>
        <w:numPr>
          <w:ilvl w:val="0"/>
          <w:numId w:val="18"/>
        </w:numPr>
        <w:tabs>
          <w:tab w:val="left" w:pos="284"/>
        </w:tabs>
        <w:autoSpaceDE w:val="0"/>
        <w:autoSpaceDN w:val="0"/>
        <w:adjustRightInd w:val="0"/>
        <w:spacing w:after="7"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Cs/>
          <w:color w:val="000000"/>
          <w:sz w:val="24"/>
          <w:szCs w:val="24"/>
          <w:lang w:val="es-ES" w:eastAsia="es-ES"/>
        </w:rPr>
        <w:t xml:space="preserve">Constitución Política de Colombia de 1991, </w:t>
      </w:r>
      <w:r w:rsidRPr="00586232">
        <w:rPr>
          <w:rFonts w:ascii="Arial" w:eastAsia="Times New Roman" w:hAnsi="Arial" w:cs="Arial"/>
          <w:color w:val="000000"/>
          <w:sz w:val="24"/>
          <w:szCs w:val="24"/>
          <w:lang w:val="es-ES" w:eastAsia="es-ES"/>
        </w:rPr>
        <w:t xml:space="preserve">en especial el artículo 53. </w:t>
      </w:r>
    </w:p>
    <w:p w:rsidR="00586232" w:rsidRPr="00586232" w:rsidRDefault="00586232" w:rsidP="00586232">
      <w:pPr>
        <w:numPr>
          <w:ilvl w:val="0"/>
          <w:numId w:val="18"/>
        </w:numPr>
        <w:tabs>
          <w:tab w:val="left" w:pos="284"/>
        </w:tabs>
        <w:autoSpaceDE w:val="0"/>
        <w:autoSpaceDN w:val="0"/>
        <w:adjustRightInd w:val="0"/>
        <w:spacing w:after="7"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
          <w:bCs/>
          <w:color w:val="000000"/>
          <w:sz w:val="24"/>
          <w:szCs w:val="24"/>
          <w:lang w:val="es-ES" w:eastAsia="es-ES"/>
        </w:rPr>
        <w:t>Ley 30 de 1992</w:t>
      </w:r>
      <w:r w:rsidRPr="00586232">
        <w:rPr>
          <w:rFonts w:ascii="Arial" w:eastAsia="Times New Roman" w:hAnsi="Arial" w:cs="Arial"/>
          <w:bCs/>
          <w:color w:val="000000"/>
          <w:sz w:val="24"/>
          <w:szCs w:val="24"/>
          <w:lang w:val="es-ES" w:eastAsia="es-ES"/>
        </w:rPr>
        <w:t xml:space="preserve">, </w:t>
      </w:r>
      <w:r w:rsidRPr="00586232">
        <w:rPr>
          <w:rFonts w:ascii="Arial" w:eastAsia="Times New Roman" w:hAnsi="Arial" w:cs="Arial"/>
          <w:color w:val="000000"/>
          <w:sz w:val="24"/>
          <w:szCs w:val="24"/>
          <w:lang w:val="es-ES" w:eastAsia="es-ES"/>
        </w:rPr>
        <w:t>por la cual se organiza el servicio público de educación superior</w:t>
      </w:r>
      <w:r w:rsidRPr="00586232">
        <w:rPr>
          <w:rFonts w:ascii="Arial" w:eastAsia="Times New Roman" w:hAnsi="Arial" w:cs="Arial"/>
          <w:bCs/>
          <w:color w:val="000000"/>
          <w:sz w:val="24"/>
          <w:szCs w:val="24"/>
          <w:lang w:val="es-ES" w:eastAsia="es-ES"/>
        </w:rPr>
        <w:t xml:space="preserve">. </w:t>
      </w:r>
    </w:p>
    <w:p w:rsidR="00586232" w:rsidRPr="00586232" w:rsidRDefault="00586232" w:rsidP="00586232">
      <w:pPr>
        <w:numPr>
          <w:ilvl w:val="0"/>
          <w:numId w:val="18"/>
        </w:numPr>
        <w:tabs>
          <w:tab w:val="left" w:pos="284"/>
        </w:tabs>
        <w:autoSpaceDE w:val="0"/>
        <w:autoSpaceDN w:val="0"/>
        <w:adjustRightInd w:val="0"/>
        <w:spacing w:after="7"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
          <w:bCs/>
          <w:color w:val="000000"/>
          <w:sz w:val="24"/>
          <w:szCs w:val="24"/>
          <w:lang w:val="es-ES" w:eastAsia="es-ES"/>
        </w:rPr>
        <w:t>Ley 115 de 1994</w:t>
      </w:r>
      <w:r w:rsidRPr="00586232">
        <w:rPr>
          <w:rFonts w:ascii="Arial" w:eastAsia="Times New Roman" w:hAnsi="Arial" w:cs="Arial"/>
          <w:bCs/>
          <w:color w:val="000000"/>
          <w:sz w:val="24"/>
          <w:szCs w:val="24"/>
          <w:lang w:val="es-ES" w:eastAsia="es-ES"/>
        </w:rPr>
        <w:t xml:space="preserve">, </w:t>
      </w:r>
      <w:r w:rsidRPr="00586232">
        <w:rPr>
          <w:rFonts w:ascii="Arial" w:eastAsia="Times New Roman" w:hAnsi="Arial" w:cs="Arial"/>
          <w:color w:val="000000"/>
          <w:sz w:val="24"/>
          <w:szCs w:val="24"/>
          <w:lang w:val="es-ES" w:eastAsia="es-ES"/>
        </w:rPr>
        <w:t>Ley General de Educación</w:t>
      </w:r>
      <w:r w:rsidRPr="00586232">
        <w:rPr>
          <w:rFonts w:ascii="Arial" w:eastAsia="Times New Roman" w:hAnsi="Arial" w:cs="Arial"/>
          <w:bCs/>
          <w:color w:val="000000"/>
          <w:sz w:val="24"/>
          <w:szCs w:val="24"/>
          <w:lang w:val="es-ES" w:eastAsia="es-ES"/>
        </w:rPr>
        <w:t xml:space="preserve">. </w:t>
      </w:r>
    </w:p>
    <w:p w:rsidR="00586232" w:rsidRPr="00586232" w:rsidRDefault="00586232" w:rsidP="00586232">
      <w:pPr>
        <w:numPr>
          <w:ilvl w:val="0"/>
          <w:numId w:val="18"/>
        </w:numPr>
        <w:tabs>
          <w:tab w:val="left" w:pos="284"/>
        </w:tabs>
        <w:autoSpaceDE w:val="0"/>
        <w:autoSpaceDN w:val="0"/>
        <w:adjustRightInd w:val="0"/>
        <w:spacing w:after="7"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
          <w:bCs/>
          <w:color w:val="000000"/>
          <w:sz w:val="24"/>
          <w:szCs w:val="24"/>
          <w:lang w:val="es-ES" w:eastAsia="es-ES"/>
        </w:rPr>
        <w:t>Ley 190 de 1995</w:t>
      </w:r>
      <w:r w:rsidRPr="00586232">
        <w:rPr>
          <w:rFonts w:ascii="Arial" w:eastAsia="Times New Roman" w:hAnsi="Arial" w:cs="Arial"/>
          <w:bCs/>
          <w:color w:val="000000"/>
          <w:sz w:val="24"/>
          <w:szCs w:val="24"/>
          <w:lang w:val="es-ES" w:eastAsia="es-ES"/>
        </w:rPr>
        <w:t xml:space="preserve"> – Estatuto Anticorrupción, </w:t>
      </w:r>
      <w:r w:rsidRPr="00586232">
        <w:rPr>
          <w:rFonts w:ascii="Arial" w:eastAsia="Times New Roman" w:hAnsi="Arial" w:cs="Arial"/>
          <w:color w:val="000000"/>
          <w:sz w:val="24"/>
          <w:szCs w:val="24"/>
          <w:lang w:val="es-ES" w:eastAsia="es-ES"/>
        </w:rPr>
        <w:t xml:space="preserve">en cuyo artículo 7º se indica que la capacitación deberá favorecer a todos los servidores públicos que no solo lo proyecten en el escalafón de carrera administrativa sino en su perfil profesional. </w:t>
      </w:r>
    </w:p>
    <w:p w:rsidR="00586232" w:rsidRPr="00586232" w:rsidRDefault="00586232" w:rsidP="00586232">
      <w:pPr>
        <w:numPr>
          <w:ilvl w:val="0"/>
          <w:numId w:val="18"/>
        </w:numPr>
        <w:tabs>
          <w:tab w:val="left" w:pos="284"/>
        </w:tabs>
        <w:autoSpaceDE w:val="0"/>
        <w:autoSpaceDN w:val="0"/>
        <w:adjustRightInd w:val="0"/>
        <w:spacing w:after="7"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
          <w:bCs/>
          <w:color w:val="000000"/>
          <w:sz w:val="24"/>
          <w:szCs w:val="24"/>
          <w:lang w:val="es-ES" w:eastAsia="es-ES"/>
        </w:rPr>
        <w:t>Ley 734 de 2002</w:t>
      </w:r>
      <w:r w:rsidRPr="00586232">
        <w:rPr>
          <w:rFonts w:ascii="Arial" w:eastAsia="Times New Roman" w:hAnsi="Arial" w:cs="Arial"/>
          <w:bCs/>
          <w:color w:val="000000"/>
          <w:sz w:val="24"/>
          <w:szCs w:val="24"/>
          <w:lang w:val="es-ES" w:eastAsia="es-ES"/>
        </w:rPr>
        <w:t xml:space="preserve"> – Código Disciplinario Único, </w:t>
      </w:r>
      <w:r w:rsidRPr="00586232">
        <w:rPr>
          <w:rFonts w:ascii="Arial" w:eastAsia="Times New Roman" w:hAnsi="Arial" w:cs="Arial"/>
          <w:color w:val="000000"/>
          <w:sz w:val="24"/>
          <w:szCs w:val="24"/>
          <w:lang w:val="es-ES" w:eastAsia="es-ES"/>
        </w:rPr>
        <w:t xml:space="preserve">que en su artículo 33 señala, entre otros derechos, de los servidores públicos, recibir capacitación para el mejor desempeño de sus funciones. </w:t>
      </w:r>
    </w:p>
    <w:p w:rsidR="00586232" w:rsidRPr="00586232" w:rsidRDefault="00586232" w:rsidP="00586232">
      <w:pPr>
        <w:numPr>
          <w:ilvl w:val="0"/>
          <w:numId w:val="18"/>
        </w:numPr>
        <w:tabs>
          <w:tab w:val="left" w:pos="284"/>
        </w:tabs>
        <w:autoSpaceDE w:val="0"/>
        <w:autoSpaceDN w:val="0"/>
        <w:adjustRightInd w:val="0"/>
        <w:spacing w:after="5"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sz w:val="24"/>
          <w:szCs w:val="24"/>
          <w:lang w:val="es-ES" w:eastAsia="es-ES"/>
        </w:rPr>
        <w:t>Ley 1010 DE 2006</w:t>
      </w:r>
      <w:r w:rsidRPr="00586232">
        <w:rPr>
          <w:rFonts w:ascii="Arial" w:eastAsia="Times New Roman" w:hAnsi="Arial" w:cs="Arial"/>
          <w:sz w:val="24"/>
          <w:szCs w:val="24"/>
          <w:lang w:val="es-ES" w:eastAsia="es-ES"/>
        </w:rPr>
        <w:t>, Por medio de la cual se adoptan medidas para prevenir, corregir y sancionar el acoso laboral y otros hostigamientos en el marco de las relaciones de trabajo.</w:t>
      </w:r>
    </w:p>
    <w:p w:rsidR="00586232" w:rsidRPr="00586232" w:rsidRDefault="00586232" w:rsidP="00586232">
      <w:pPr>
        <w:numPr>
          <w:ilvl w:val="0"/>
          <w:numId w:val="18"/>
        </w:numPr>
        <w:tabs>
          <w:tab w:val="left" w:pos="284"/>
        </w:tabs>
        <w:autoSpaceDE w:val="0"/>
        <w:autoSpaceDN w:val="0"/>
        <w:adjustRightInd w:val="0"/>
        <w:spacing w:after="5" w:line="240" w:lineRule="auto"/>
        <w:ind w:left="284" w:hanging="284"/>
        <w:jc w:val="both"/>
        <w:rPr>
          <w:rFonts w:ascii="Arial" w:eastAsia="Times New Roman" w:hAnsi="Arial" w:cs="Arial"/>
          <w:color w:val="000000"/>
          <w:sz w:val="24"/>
          <w:szCs w:val="24"/>
          <w:lang w:val="es-ES" w:eastAsia="es-ES"/>
        </w:rPr>
      </w:pPr>
      <w:r w:rsidRPr="00586232">
        <w:rPr>
          <w:rFonts w:ascii="Arial" w:eastAsia="Times New Roman" w:hAnsi="Arial" w:cs="Arial"/>
          <w:b/>
          <w:bCs/>
          <w:color w:val="000000"/>
          <w:sz w:val="24"/>
          <w:szCs w:val="24"/>
          <w:lang w:val="es-ES" w:eastAsia="es-ES"/>
        </w:rPr>
        <w:t>Decreto No 4465 del 29 de noviembre de 2007</w:t>
      </w:r>
      <w:r w:rsidRPr="00586232">
        <w:rPr>
          <w:rFonts w:ascii="Arial" w:eastAsia="Times New Roman" w:hAnsi="Arial" w:cs="Arial"/>
          <w:b/>
          <w:color w:val="000000"/>
          <w:sz w:val="24"/>
          <w:szCs w:val="24"/>
          <w:lang w:val="es-ES" w:eastAsia="es-ES"/>
        </w:rPr>
        <w:t>,</w:t>
      </w:r>
      <w:r w:rsidRPr="00586232">
        <w:rPr>
          <w:rFonts w:ascii="Arial" w:eastAsia="Times New Roman" w:hAnsi="Arial" w:cs="Arial"/>
          <w:color w:val="000000"/>
          <w:sz w:val="24"/>
          <w:szCs w:val="24"/>
          <w:lang w:val="es-ES" w:eastAsia="es-ES"/>
        </w:rPr>
        <w:t xml:space="preserve"> por el cual se adopta la actualización del Plan Nacional de Formación y Capacitación de Servidores Públicos, formulado por el DAFP y la ESAP.  </w:t>
      </w:r>
    </w:p>
    <w:p w:rsidR="00586232" w:rsidRPr="00586232" w:rsidRDefault="00586232" w:rsidP="00586232">
      <w:pPr>
        <w:numPr>
          <w:ilvl w:val="0"/>
          <w:numId w:val="18"/>
        </w:numPr>
        <w:tabs>
          <w:tab w:val="left" w:pos="284"/>
          <w:tab w:val="left" w:pos="567"/>
        </w:tabs>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color w:val="000000"/>
          <w:sz w:val="24"/>
          <w:szCs w:val="24"/>
          <w:lang w:val="es-ES" w:eastAsia="es-ES"/>
        </w:rPr>
        <w:t>Decreto 1227 de 2005</w:t>
      </w:r>
      <w:r w:rsidRPr="00586232">
        <w:rPr>
          <w:rFonts w:ascii="Arial" w:eastAsia="Times New Roman" w:hAnsi="Arial" w:cs="Arial"/>
          <w:b/>
          <w:color w:val="000000"/>
          <w:sz w:val="24"/>
          <w:szCs w:val="24"/>
          <w:lang w:val="es-ES" w:eastAsia="es-ES"/>
        </w:rPr>
        <w:t>, por el cual se reglamenta parcialmente la Ley 909 de 2004 y el Decreto Ley 1567 de 1998</w:t>
      </w:r>
      <w:r w:rsidRPr="00586232">
        <w:rPr>
          <w:rFonts w:ascii="Arial" w:eastAsia="Times New Roman" w:hAnsi="Arial" w:cs="Arial"/>
          <w:color w:val="000000"/>
          <w:sz w:val="24"/>
          <w:szCs w:val="24"/>
          <w:lang w:val="es-ES" w:eastAsia="es-ES"/>
        </w:rPr>
        <w:t xml:space="preserve">, en cuyo artículo 65 se indica que: </w:t>
      </w:r>
      <w:r w:rsidRPr="00586232">
        <w:rPr>
          <w:rFonts w:ascii="Arial" w:eastAsia="Times New Roman" w:hAnsi="Arial" w:cs="Arial"/>
          <w:i/>
          <w:color w:val="000000"/>
          <w:sz w:val="24"/>
          <w:szCs w:val="24"/>
          <w:lang w:val="es-ES" w:eastAsia="es-ES"/>
        </w:rPr>
        <w:t>“…Los Planes de Capacitación deben responder a estudios técnicos que identifiquen necesidades y requerimientos de las áreas de trabajo y de los empleados, para desarrollar los planes anuales institucionales y las competencias laborales…”</w:t>
      </w:r>
      <w:r w:rsidRPr="00586232">
        <w:rPr>
          <w:rFonts w:ascii="Arial" w:eastAsia="Times New Roman" w:hAnsi="Arial" w:cs="Arial"/>
          <w:color w:val="000000"/>
          <w:sz w:val="24"/>
          <w:szCs w:val="24"/>
          <w:lang w:val="es-ES" w:eastAsia="es-ES"/>
        </w:rPr>
        <w:t xml:space="preserve">. Así mismo y en desarrollo de lo establecido en el artículo 3° del </w:t>
      </w:r>
      <w:r w:rsidRPr="00586232">
        <w:rPr>
          <w:rFonts w:ascii="Arial" w:eastAsia="Times New Roman" w:hAnsi="Arial" w:cs="Arial"/>
          <w:bCs/>
          <w:color w:val="000000"/>
          <w:sz w:val="24"/>
          <w:szCs w:val="24"/>
          <w:lang w:val="es-ES" w:eastAsia="es-ES"/>
        </w:rPr>
        <w:t>decreto 1567 de 1998</w:t>
      </w:r>
      <w:r w:rsidRPr="00586232">
        <w:rPr>
          <w:rFonts w:ascii="Arial" w:eastAsia="Times New Roman" w:hAnsi="Arial" w:cs="Arial"/>
          <w:color w:val="000000"/>
          <w:sz w:val="24"/>
          <w:szCs w:val="24"/>
          <w:lang w:val="es-ES" w:eastAsia="es-ES"/>
        </w:rPr>
        <w:t xml:space="preserve">, el Gobierno Nacional adoptó mediante el </w:t>
      </w:r>
    </w:p>
    <w:p w:rsidR="00586232" w:rsidRPr="00586232" w:rsidRDefault="00586232" w:rsidP="00586232">
      <w:pPr>
        <w:numPr>
          <w:ilvl w:val="0"/>
          <w:numId w:val="18"/>
        </w:numPr>
        <w:tabs>
          <w:tab w:val="left" w:pos="284"/>
          <w:tab w:val="left" w:pos="567"/>
        </w:tabs>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color w:val="000000"/>
          <w:sz w:val="24"/>
          <w:szCs w:val="24"/>
          <w:lang w:val="es-ES" w:eastAsia="es-ES"/>
        </w:rPr>
        <w:t>Decreto 682 de 2002</w:t>
      </w:r>
      <w:r w:rsidRPr="00586232">
        <w:rPr>
          <w:rFonts w:ascii="Arial" w:eastAsia="Times New Roman" w:hAnsi="Arial" w:cs="Arial"/>
          <w:color w:val="000000"/>
          <w:sz w:val="24"/>
          <w:szCs w:val="24"/>
          <w:lang w:val="es-ES" w:eastAsia="es-ES"/>
        </w:rPr>
        <w:t xml:space="preserve">, por medio del cual el Departamento Administrativo de la Función Pública y la Escuela Superior de Administración Pública formularon el Plan Nacional de Formación y Capacitación, con el fin de orientar la elaboración de los Planes Institucionales que deben ejecutar las Entidades públicas, estableciendo como contenidos especiales el marco conceptual y normativo. En desarrollo del mencionado Decreto, se conforma la Red Interinstitucional de Capacitación para empleados públicos, con el objeto de apoyar los planes de capacitación institucional. La Red estará integrada por las Entidades públicas a las cuales aplica la Ley 909 de 2004. </w:t>
      </w:r>
    </w:p>
    <w:p w:rsidR="00586232" w:rsidRPr="00586232" w:rsidRDefault="00D023CC" w:rsidP="00586232">
      <w:pPr>
        <w:numPr>
          <w:ilvl w:val="0"/>
          <w:numId w:val="18"/>
        </w:numPr>
        <w:tabs>
          <w:tab w:val="left" w:pos="284"/>
        </w:tabs>
        <w:autoSpaceDE w:val="0"/>
        <w:autoSpaceDN w:val="0"/>
        <w:adjustRightInd w:val="0"/>
        <w:spacing w:after="0" w:line="240" w:lineRule="auto"/>
        <w:ind w:left="284" w:hanging="284"/>
        <w:jc w:val="both"/>
        <w:rPr>
          <w:rFonts w:ascii="Arial" w:eastAsia="Times New Roman" w:hAnsi="Arial" w:cs="Arial"/>
          <w:sz w:val="24"/>
          <w:szCs w:val="24"/>
          <w:lang w:val="es-ES" w:eastAsia="es-ES"/>
        </w:rPr>
      </w:pPr>
      <w:hyperlink r:id="rId11" w:anchor="0" w:history="1">
        <w:r w:rsidR="00586232" w:rsidRPr="00586232">
          <w:rPr>
            <w:rFonts w:ascii="Arial" w:eastAsia="Times New Roman" w:hAnsi="Arial" w:cs="Arial"/>
            <w:b/>
            <w:sz w:val="24"/>
            <w:szCs w:val="24"/>
            <w:shd w:val="clear" w:color="auto" w:fill="FFFFFF"/>
            <w:lang w:val="es-ES" w:eastAsia="es-ES"/>
          </w:rPr>
          <w:t>Resolución DAFP Nº 415 de 2003</w:t>
        </w:r>
      </w:hyperlink>
      <w:r w:rsidR="00586232" w:rsidRPr="00586232">
        <w:rPr>
          <w:rFonts w:ascii="Arial" w:eastAsia="Times New Roman" w:hAnsi="Arial" w:cs="Arial"/>
          <w:sz w:val="24"/>
          <w:szCs w:val="24"/>
          <w:shd w:val="clear" w:color="auto" w:fill="FFFFFF"/>
          <w:lang w:val="es-ES" w:eastAsia="es-ES"/>
        </w:rPr>
        <w:t>, </w:t>
      </w:r>
      <w:hyperlink r:id="rId12" w:anchor="0" w:history="1">
        <w:r w:rsidR="00586232" w:rsidRPr="00586232">
          <w:rPr>
            <w:rFonts w:ascii="Arial" w:eastAsia="Times New Roman" w:hAnsi="Arial" w:cs="Arial"/>
            <w:sz w:val="24"/>
            <w:szCs w:val="24"/>
            <w:shd w:val="clear" w:color="auto" w:fill="FFFFFF"/>
            <w:lang w:val="es-ES" w:eastAsia="es-ES"/>
          </w:rPr>
          <w:t>Derogado por el Decreto Nacional 4665 de 2007</w:t>
        </w:r>
      </w:hyperlink>
      <w:r w:rsidR="00586232" w:rsidRPr="00586232">
        <w:rPr>
          <w:rFonts w:ascii="Arial" w:eastAsia="Times New Roman" w:hAnsi="Arial" w:cs="Arial"/>
          <w:color w:val="000000"/>
          <w:sz w:val="24"/>
          <w:szCs w:val="24"/>
          <w:lang w:val="es-ES" w:eastAsia="es-ES"/>
        </w:rPr>
        <w:t xml:space="preserve"> Por la cual se adopta la actualización del plan nacional de formación y capacitación para los servidores públicos.</w:t>
      </w:r>
    </w:p>
    <w:p w:rsidR="00586232" w:rsidRDefault="00586232" w:rsidP="00586232">
      <w:pPr>
        <w:numPr>
          <w:ilvl w:val="0"/>
          <w:numId w:val="18"/>
        </w:numPr>
        <w:tabs>
          <w:tab w:val="left" w:pos="284"/>
        </w:tabs>
        <w:autoSpaceDE w:val="0"/>
        <w:autoSpaceDN w:val="0"/>
        <w:adjustRightInd w:val="0"/>
        <w:spacing w:after="0" w:line="240" w:lineRule="auto"/>
        <w:ind w:left="284" w:hanging="284"/>
        <w:jc w:val="both"/>
        <w:rPr>
          <w:rFonts w:ascii="Arial" w:eastAsia="Times New Roman" w:hAnsi="Arial" w:cs="Arial"/>
          <w:i/>
          <w:sz w:val="24"/>
          <w:szCs w:val="24"/>
          <w:lang w:val="es-ES" w:eastAsia="es-ES"/>
        </w:rPr>
      </w:pPr>
      <w:r w:rsidRPr="00586232">
        <w:rPr>
          <w:rFonts w:ascii="Arial" w:eastAsia="Times New Roman" w:hAnsi="Arial" w:cs="Arial"/>
          <w:b/>
          <w:bCs/>
          <w:sz w:val="24"/>
          <w:szCs w:val="24"/>
          <w:lang w:val="es-ES" w:eastAsia="es-ES"/>
        </w:rPr>
        <w:t xml:space="preserve">Ley 909 de 2004, </w:t>
      </w:r>
      <w:r w:rsidRPr="00586232">
        <w:rPr>
          <w:rFonts w:ascii="Arial" w:eastAsia="Times New Roman" w:hAnsi="Arial" w:cs="Arial"/>
          <w:sz w:val="24"/>
          <w:szCs w:val="24"/>
          <w:lang w:val="es-ES" w:eastAsia="es-ES"/>
        </w:rPr>
        <w:t xml:space="preserve">por la cual se expiden normas que regulan el empleo público, la carrera administrativa, gerencia pública y se dictan otras disposiciones. Es así que en su Artículo 15 establece </w:t>
      </w:r>
      <w:r w:rsidRPr="00586232">
        <w:rPr>
          <w:rFonts w:ascii="Arial" w:eastAsia="Times New Roman" w:hAnsi="Arial" w:cs="Arial"/>
          <w:i/>
          <w:sz w:val="24"/>
          <w:szCs w:val="24"/>
          <w:lang w:val="es-ES" w:eastAsia="es-ES"/>
        </w:rPr>
        <w:t xml:space="preserve">“…Las Unidades de Personal de las entidades. </w:t>
      </w:r>
    </w:p>
    <w:p w:rsidR="00586232" w:rsidRPr="00586232" w:rsidRDefault="00586232" w:rsidP="00586232">
      <w:pPr>
        <w:tabs>
          <w:tab w:val="left" w:pos="284"/>
        </w:tabs>
        <w:autoSpaceDE w:val="0"/>
        <w:autoSpaceDN w:val="0"/>
        <w:adjustRightInd w:val="0"/>
        <w:spacing w:after="0" w:line="240" w:lineRule="auto"/>
        <w:ind w:left="284"/>
        <w:jc w:val="both"/>
        <w:rPr>
          <w:rFonts w:ascii="Arial" w:eastAsia="Times New Roman" w:hAnsi="Arial" w:cs="Arial"/>
          <w:i/>
          <w:sz w:val="24"/>
          <w:szCs w:val="24"/>
          <w:lang w:val="es-ES" w:eastAsia="es-ES"/>
        </w:rPr>
      </w:pPr>
    </w:p>
    <w:p w:rsidR="00586232" w:rsidRPr="00586232" w:rsidRDefault="00586232" w:rsidP="00586232">
      <w:pPr>
        <w:numPr>
          <w:ilvl w:val="0"/>
          <w:numId w:val="19"/>
        </w:numPr>
        <w:autoSpaceDE w:val="0"/>
        <w:autoSpaceDN w:val="0"/>
        <w:adjustRightInd w:val="0"/>
        <w:spacing w:after="0" w:line="240" w:lineRule="auto"/>
        <w:jc w:val="both"/>
        <w:rPr>
          <w:rFonts w:ascii="Arial" w:eastAsia="Times New Roman" w:hAnsi="Arial" w:cs="Arial"/>
          <w:b/>
          <w:bCs/>
          <w:i/>
          <w:sz w:val="24"/>
          <w:szCs w:val="24"/>
          <w:lang w:val="es-ES" w:eastAsia="es-ES"/>
        </w:rPr>
      </w:pPr>
      <w:r w:rsidRPr="00586232">
        <w:rPr>
          <w:rFonts w:ascii="Arial" w:eastAsia="Times New Roman" w:hAnsi="Arial" w:cs="Arial"/>
          <w:i/>
          <w:sz w:val="24"/>
          <w:szCs w:val="24"/>
          <w:lang w:val="es-ES" w:eastAsia="es-ES"/>
        </w:rPr>
        <w:t>Serán funciones específicas de estas unidades de personal, diseñar y administrar los programas de formación y capacitación, de acuerdo con lo previsto en la ley y en el Plan Nacional de Formación y Capacitación…</w:t>
      </w:r>
      <w:r w:rsidRPr="00586232">
        <w:rPr>
          <w:rFonts w:ascii="Arial" w:eastAsia="Times New Roman" w:hAnsi="Arial" w:cs="Arial"/>
          <w:b/>
          <w:bCs/>
          <w:i/>
          <w:sz w:val="24"/>
          <w:szCs w:val="24"/>
          <w:lang w:val="es-ES" w:eastAsia="es-ES"/>
        </w:rPr>
        <w:t xml:space="preserve">” </w:t>
      </w:r>
    </w:p>
    <w:p w:rsidR="00586232" w:rsidRPr="00586232" w:rsidRDefault="00586232" w:rsidP="00586232">
      <w:pPr>
        <w:autoSpaceDE w:val="0"/>
        <w:autoSpaceDN w:val="0"/>
        <w:adjustRightInd w:val="0"/>
        <w:spacing w:after="0" w:line="240" w:lineRule="auto"/>
        <w:ind w:left="659"/>
        <w:jc w:val="both"/>
        <w:rPr>
          <w:rFonts w:ascii="Arial" w:eastAsia="Times New Roman" w:hAnsi="Arial" w:cs="Arial"/>
          <w:i/>
          <w:sz w:val="24"/>
          <w:szCs w:val="24"/>
          <w:lang w:val="es-ES" w:eastAsia="es-ES"/>
        </w:rPr>
      </w:pP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sz w:val="24"/>
          <w:szCs w:val="24"/>
          <w:lang w:val="es-ES" w:eastAsia="es-ES"/>
        </w:rPr>
        <w:lastRenderedPageBreak/>
        <w:t xml:space="preserve">Así mismo en el Artículo 36 - </w:t>
      </w:r>
      <w:r w:rsidRPr="00586232">
        <w:rPr>
          <w:rFonts w:ascii="Arial" w:eastAsia="Times New Roman" w:hAnsi="Arial" w:cs="Arial"/>
          <w:i/>
          <w:sz w:val="24"/>
          <w:szCs w:val="24"/>
          <w:lang w:val="es-ES" w:eastAsia="es-ES"/>
        </w:rPr>
        <w:t xml:space="preserve">“…Objetivos de la Capacitación.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i/>
          <w:sz w:val="24"/>
          <w:szCs w:val="24"/>
          <w:lang w:val="es-ES" w:eastAsia="es-ES"/>
        </w:rPr>
        <w:t xml:space="preserve">2. La capacitación y formación de los empleados está orientada al desarrollo de sus capacidades, destrezas, habilidades, valores y competencias fundamentales, con miras a propiciar su eficacia personal, grupal y organizacional, de manera que se posibilite el desarrollo profesional de los empleados y el mejoramiento en la prestación de los servicios. </w:t>
      </w:r>
    </w:p>
    <w:p w:rsidR="00586232" w:rsidRDefault="00586232" w:rsidP="00586232">
      <w:pPr>
        <w:autoSpaceDE w:val="0"/>
        <w:autoSpaceDN w:val="0"/>
        <w:adjustRightInd w:val="0"/>
        <w:spacing w:after="0" w:line="240" w:lineRule="auto"/>
        <w:ind w:left="284"/>
        <w:jc w:val="both"/>
        <w:rPr>
          <w:rFonts w:ascii="Arial" w:eastAsia="Times New Roman" w:hAnsi="Arial" w:cs="Arial"/>
          <w:b/>
          <w:bCs/>
          <w:sz w:val="24"/>
          <w:szCs w:val="24"/>
          <w:lang w:val="es-ES" w:eastAsia="es-ES"/>
        </w:rPr>
      </w:pPr>
      <w:r w:rsidRPr="00586232">
        <w:rPr>
          <w:rFonts w:ascii="Arial" w:eastAsia="Times New Roman" w:hAnsi="Arial" w:cs="Arial"/>
          <w:i/>
          <w:sz w:val="24"/>
          <w:szCs w:val="24"/>
          <w:lang w:val="es-ES" w:eastAsia="es-ES"/>
        </w:rPr>
        <w:t>3. Dentro de la política que establezca el Departamento Administrativo de la Función Pública, las unidades de personal formularán los planes y programas de capacitación para lograr esos objetivos, en concordancia con las normas establecidas y teniendo en cuenta los resultados de la evaluación del desempeño…</w:t>
      </w:r>
      <w:r w:rsidRPr="00586232">
        <w:rPr>
          <w:rFonts w:ascii="Arial" w:eastAsia="Times New Roman" w:hAnsi="Arial" w:cs="Arial"/>
          <w:b/>
          <w:bCs/>
          <w:i/>
          <w:sz w:val="24"/>
          <w:szCs w:val="24"/>
          <w:lang w:val="es-ES" w:eastAsia="es-ES"/>
        </w:rPr>
        <w:t>”</w:t>
      </w:r>
      <w:r w:rsidRPr="00586232">
        <w:rPr>
          <w:rFonts w:ascii="Arial" w:eastAsia="Times New Roman" w:hAnsi="Arial" w:cs="Arial"/>
          <w:b/>
          <w:bCs/>
          <w:sz w:val="24"/>
          <w:szCs w:val="24"/>
          <w:lang w:val="es-ES" w:eastAsia="es-ES"/>
        </w:rPr>
        <w:t xml:space="preserve">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b/>
          <w:bCs/>
          <w:sz w:val="24"/>
          <w:szCs w:val="24"/>
          <w:lang w:val="es-ES" w:eastAsia="es-ES"/>
        </w:rPr>
      </w:pPr>
    </w:p>
    <w:p w:rsid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t xml:space="preserve">Decreto 1227 de 2005, </w:t>
      </w:r>
      <w:r w:rsidRPr="00586232">
        <w:rPr>
          <w:rFonts w:ascii="Arial" w:eastAsia="Times New Roman" w:hAnsi="Arial" w:cs="Arial"/>
          <w:sz w:val="24"/>
          <w:szCs w:val="24"/>
          <w:lang w:val="es-ES" w:eastAsia="es-ES"/>
        </w:rPr>
        <w:t xml:space="preserve">por el cual se reglamenta parcialmente la Ley 909 de 2004 y el Decreto - ley 1567 de 1998.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sz w:val="24"/>
          <w:szCs w:val="24"/>
          <w:lang w:val="es-ES" w:eastAsia="es-ES"/>
        </w:rPr>
      </w:pPr>
    </w:p>
    <w:p w:rsidR="00586232" w:rsidRP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b/>
          <w:sz w:val="24"/>
          <w:szCs w:val="24"/>
          <w:lang w:val="es-ES" w:eastAsia="es-ES"/>
        </w:rPr>
      </w:pPr>
      <w:r w:rsidRPr="00586232">
        <w:rPr>
          <w:rFonts w:ascii="Arial" w:eastAsia="Times New Roman" w:hAnsi="Arial" w:cs="Arial"/>
          <w:b/>
          <w:sz w:val="24"/>
          <w:szCs w:val="24"/>
          <w:lang w:val="es-ES" w:eastAsia="es-ES"/>
        </w:rPr>
        <w:t xml:space="preserve">TITULO V SISTEMA NACIONAL DE CAPACITACIÓN Y ESTIMULOS </w:t>
      </w:r>
    </w:p>
    <w:p w:rsidR="00586232" w:rsidRPr="00586232" w:rsidRDefault="00586232" w:rsidP="00586232">
      <w:pPr>
        <w:autoSpaceDE w:val="0"/>
        <w:autoSpaceDN w:val="0"/>
        <w:adjustRightInd w:val="0"/>
        <w:spacing w:after="0" w:line="240" w:lineRule="auto"/>
        <w:jc w:val="both"/>
        <w:rPr>
          <w:rFonts w:ascii="Arial" w:eastAsia="Times New Roman" w:hAnsi="Arial" w:cs="Arial"/>
          <w:b/>
          <w:bCs/>
          <w:sz w:val="24"/>
          <w:szCs w:val="24"/>
          <w:lang w:val="es-ES" w:eastAsia="es-ES"/>
        </w:rPr>
      </w:pP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t xml:space="preserve">CAPITULO I Sistema nacional de capacitación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i/>
          <w:sz w:val="24"/>
          <w:szCs w:val="24"/>
          <w:lang w:val="es-ES" w:eastAsia="es-ES"/>
        </w:rPr>
        <w:t xml:space="preserve">“…Artículo 65: Los planes de capacitación institucionales deben responder a estudios técnicos que identifiquen necesidades y requerimientos de las áreas de trabajo y de los empleados, para desarrollar los planes anuales institucionales y las competencias laborales”.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i/>
          <w:sz w:val="24"/>
          <w:szCs w:val="24"/>
          <w:lang w:val="es-ES" w:eastAsia="es-ES"/>
        </w:rPr>
        <w:t xml:space="preserve">Los estudios deberán se adelantados por las unidades de personal o por quien haga sus veces, para lo cual se apoyarán en los instrumentos desarrollados por el Departamento Administrativo de la Función Pública y por la Escuela Superior de Administración Pública.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i/>
          <w:sz w:val="24"/>
          <w:szCs w:val="24"/>
          <w:lang w:val="es-ES" w:eastAsia="es-ES"/>
        </w:rPr>
        <w:t xml:space="preserve">Los recursos con que cuente la administración para capacitación deberán atender las necesidades establecidas en los planes institucionales de capacitación. “Artículo 66: Los programas de capacitación deberán orientarse al desarrollo de las competencias laborales necesarias para el desempeño de los empleados públicos en niveles de excelencia.” </w:t>
      </w:r>
    </w:p>
    <w:p w:rsid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r w:rsidRPr="00586232">
        <w:rPr>
          <w:rFonts w:ascii="Arial" w:eastAsia="Times New Roman" w:hAnsi="Arial" w:cs="Arial"/>
          <w:i/>
          <w:sz w:val="24"/>
          <w:szCs w:val="24"/>
          <w:lang w:val="es-ES" w:eastAsia="es-ES"/>
        </w:rPr>
        <w:t xml:space="preserve">“Artículo 68: En desarrollo del artículo 3, literal c), numeral 3 del Decreto-ley 1567 de 1998, conformase la Red Interinstitucional de Capacitación para Empleados Públicos, con el objeto de apoyar los planes de capacitación institucional. La Red estará integrada por las entidades públicas a las cuales se aplica la Ley 909 de 2004…”.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i/>
          <w:sz w:val="24"/>
          <w:szCs w:val="24"/>
          <w:lang w:val="es-ES" w:eastAsia="es-ES"/>
        </w:rPr>
      </w:pPr>
    </w:p>
    <w:p w:rsidR="00586232" w:rsidRP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t xml:space="preserve">Ley 1064 de 2006, </w:t>
      </w:r>
      <w:r w:rsidRPr="00586232">
        <w:rPr>
          <w:rFonts w:ascii="Arial" w:eastAsia="Times New Roman" w:hAnsi="Arial" w:cs="Arial"/>
          <w:sz w:val="24"/>
          <w:szCs w:val="24"/>
          <w:lang w:val="es-ES" w:eastAsia="es-ES"/>
        </w:rPr>
        <w:t xml:space="preserve">Por la cual se dictan normas para el apoyo y fortalecimiento de la educación para el Trabajo y el Desarrollo Humano establecida como educación no formal en la ley general de educación. Artículo 1. </w:t>
      </w:r>
      <w:r w:rsidRPr="00586232">
        <w:rPr>
          <w:rFonts w:ascii="Arial" w:eastAsia="Times New Roman" w:hAnsi="Arial" w:cs="Arial"/>
          <w:i/>
          <w:sz w:val="24"/>
          <w:szCs w:val="24"/>
          <w:lang w:val="es-ES" w:eastAsia="es-ES"/>
        </w:rPr>
        <w:t>“…Reemplácese la denominación de Educación no formal contenida en la Ley General de Educación y en el Decreto Reglamentario 114 de 1996 por Educación para el Trabajo y el Desarrollo Humano…”.</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sz w:val="24"/>
          <w:szCs w:val="24"/>
          <w:lang w:val="es-ES" w:eastAsia="es-ES"/>
        </w:rPr>
      </w:pPr>
    </w:p>
    <w:p w:rsidR="00586232" w:rsidRP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t xml:space="preserve">Decreto 4665 de 2007, </w:t>
      </w:r>
      <w:r w:rsidRPr="00586232">
        <w:rPr>
          <w:rFonts w:ascii="Arial" w:eastAsia="Times New Roman" w:hAnsi="Arial" w:cs="Arial"/>
          <w:sz w:val="24"/>
          <w:szCs w:val="24"/>
          <w:lang w:val="es-ES" w:eastAsia="es-ES"/>
        </w:rPr>
        <w:t xml:space="preserve">Por el cual se adopta el Plan Nacional de Formación y Capacitación de empleados Públicos para el Desarrollo de Competencias. </w:t>
      </w:r>
    </w:p>
    <w:p w:rsid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lastRenderedPageBreak/>
        <w:t>Guía para la Formulación del Plan Institucional de Capacitación - PIC - con base en Proyectos de aprendizaje en equipo.</w:t>
      </w:r>
      <w:r w:rsidRPr="00586232">
        <w:rPr>
          <w:rFonts w:ascii="Arial" w:eastAsia="Times New Roman" w:hAnsi="Arial" w:cs="Arial"/>
          <w:bCs/>
          <w:sz w:val="24"/>
          <w:szCs w:val="24"/>
          <w:lang w:val="es-ES" w:eastAsia="es-ES"/>
        </w:rPr>
        <w:t xml:space="preserve"> –</w:t>
      </w:r>
      <w:r w:rsidRPr="00586232">
        <w:rPr>
          <w:rFonts w:ascii="Arial" w:eastAsia="Times New Roman" w:hAnsi="Arial" w:cs="Arial"/>
          <w:b/>
          <w:bCs/>
          <w:sz w:val="24"/>
          <w:szCs w:val="24"/>
          <w:lang w:val="es-ES" w:eastAsia="es-ES"/>
        </w:rPr>
        <w:t xml:space="preserve"> </w:t>
      </w:r>
      <w:r w:rsidRPr="00586232">
        <w:rPr>
          <w:rFonts w:ascii="Arial" w:eastAsia="Times New Roman" w:hAnsi="Arial" w:cs="Arial"/>
          <w:sz w:val="24"/>
          <w:szCs w:val="24"/>
          <w:lang w:val="es-ES" w:eastAsia="es-ES"/>
        </w:rPr>
        <w:t xml:space="preserve">Establece las pautas para que la formulación de los Planes Institucionales de Capacitación. PIC - se aborden de manera integral: Proporciona pasos, instrumentos, formatos para entender el aprendizaje basado en problemas y el enfoque de capacitación por competencias. </w:t>
      </w:r>
    </w:p>
    <w:p w:rsidR="00586232" w:rsidRPr="00586232" w:rsidRDefault="00586232" w:rsidP="00586232">
      <w:pPr>
        <w:autoSpaceDE w:val="0"/>
        <w:autoSpaceDN w:val="0"/>
        <w:adjustRightInd w:val="0"/>
        <w:spacing w:after="0" w:line="240" w:lineRule="auto"/>
        <w:ind w:left="284"/>
        <w:jc w:val="both"/>
        <w:rPr>
          <w:rFonts w:ascii="Arial" w:eastAsia="Times New Roman" w:hAnsi="Arial" w:cs="Arial"/>
          <w:sz w:val="24"/>
          <w:szCs w:val="24"/>
          <w:lang w:val="es-ES" w:eastAsia="es-ES"/>
        </w:rPr>
      </w:pPr>
    </w:p>
    <w:p w:rsidR="00586232" w:rsidRPr="00586232" w:rsidRDefault="00586232" w:rsidP="00586232">
      <w:pPr>
        <w:numPr>
          <w:ilvl w:val="0"/>
          <w:numId w:val="18"/>
        </w:numPr>
        <w:autoSpaceDE w:val="0"/>
        <w:autoSpaceDN w:val="0"/>
        <w:adjustRightInd w:val="0"/>
        <w:spacing w:after="0" w:line="240" w:lineRule="auto"/>
        <w:ind w:left="284" w:hanging="284"/>
        <w:jc w:val="both"/>
        <w:rPr>
          <w:rFonts w:ascii="Arial" w:eastAsia="Times New Roman" w:hAnsi="Arial" w:cs="Arial"/>
          <w:sz w:val="24"/>
          <w:szCs w:val="24"/>
          <w:lang w:val="es-ES" w:eastAsia="es-ES"/>
        </w:rPr>
      </w:pPr>
      <w:r w:rsidRPr="00586232">
        <w:rPr>
          <w:rFonts w:ascii="Arial" w:eastAsia="Times New Roman" w:hAnsi="Arial" w:cs="Arial"/>
          <w:b/>
          <w:bCs/>
          <w:sz w:val="24"/>
          <w:szCs w:val="24"/>
          <w:lang w:val="es-ES" w:eastAsia="es-ES"/>
        </w:rPr>
        <w:t xml:space="preserve">Ley 1443 de 2014, </w:t>
      </w:r>
      <w:r w:rsidRPr="00586232">
        <w:rPr>
          <w:rFonts w:ascii="Arial" w:eastAsia="Times New Roman" w:hAnsi="Arial" w:cs="Arial"/>
          <w:bCs/>
          <w:sz w:val="24"/>
          <w:szCs w:val="24"/>
          <w:lang w:val="es-ES" w:eastAsia="es-ES"/>
        </w:rPr>
        <w:t>Por el cual se dictan disposiciones para la implementación del Sistema de Gestión de la Seguridad y Salud en el Trabajo (SG-SST)</w:t>
      </w:r>
      <w:proofErr w:type="gramStart"/>
      <w:r w:rsidRPr="00586232">
        <w:rPr>
          <w:rFonts w:ascii="Arial" w:eastAsia="Times New Roman" w:hAnsi="Arial" w:cs="Arial"/>
          <w:bCs/>
          <w:sz w:val="24"/>
          <w:szCs w:val="24"/>
          <w:lang w:val="es-ES" w:eastAsia="es-ES"/>
        </w:rPr>
        <w:t>.,</w:t>
      </w:r>
      <w:proofErr w:type="gramEnd"/>
      <w:r w:rsidRPr="00586232">
        <w:rPr>
          <w:rFonts w:ascii="Arial" w:eastAsia="Times New Roman" w:hAnsi="Arial" w:cs="Arial"/>
          <w:bCs/>
          <w:sz w:val="24"/>
          <w:szCs w:val="24"/>
          <w:lang w:val="es-ES" w:eastAsia="es-ES"/>
        </w:rPr>
        <w:t xml:space="preserve"> en su artículo 11 establece:</w:t>
      </w:r>
      <w:r w:rsidRPr="00586232">
        <w:rPr>
          <w:rFonts w:ascii="Arial" w:eastAsia="Times New Roman" w:hAnsi="Arial" w:cs="Arial"/>
          <w:bCs/>
          <w:i/>
          <w:sz w:val="24"/>
          <w:szCs w:val="24"/>
          <w:lang w:val="es-ES" w:eastAsia="es-ES"/>
        </w:rPr>
        <w:t xml:space="preserve"> “…Capacitación en Seguridad y Salud en. el Trabajo - SST. El empleador o contratante debe definir los requisitos de conocimiento y práctica en seguridad y salud en el trabajo necesarios para sus trabajadores, también debe adoptar y mantener disposiciones para que estos los cumplan en todos los aspectos de la ejecución de sus deberes u obligaciones, con el fin de prevenir accidentes de trabajo y enfermedades laborales. Para ello, debe desarrollar un programa de capacitación que proporcione conocimiento para identificar los peligros y controlar los riesgos relacionados con el trabajo, hacerlo extensivo a todos los niveles de la organización incluyendo a trabajadores dependientes, contratistas, trabajadores cooperados y los trabajadores en misión, estar documentado, ser impartido por personal idóneo conforme· a la normatividad vigente…”</w:t>
      </w:r>
      <w:r w:rsidR="000C5E24">
        <w:rPr>
          <w:rFonts w:ascii="Arial" w:eastAsia="Times New Roman" w:hAnsi="Arial" w:cs="Arial"/>
          <w:bCs/>
          <w:i/>
          <w:sz w:val="24"/>
          <w:szCs w:val="24"/>
          <w:lang w:val="es-ES" w:eastAsia="es-ES"/>
        </w:rPr>
        <w:t>.</w:t>
      </w: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bookmarkStart w:id="2" w:name="_Toc445479396"/>
      <w:r w:rsidRPr="00586232">
        <w:rPr>
          <w:rFonts w:ascii="Arial" w:eastAsiaTheme="majorEastAsia" w:hAnsi="Arial" w:cs="Arial"/>
          <w:b/>
          <w:bCs/>
          <w:sz w:val="24"/>
          <w:szCs w:val="24"/>
          <w:lang w:eastAsia="es-CO"/>
        </w:rPr>
        <w:t xml:space="preserve">2. OBJETIVO DEL PROGRAMA DE FORMACIÓN Y CAPACITACIÓN DE LA </w:t>
      </w:r>
      <w:r w:rsidR="00C042AA">
        <w:rPr>
          <w:rFonts w:ascii="Arial" w:eastAsiaTheme="majorEastAsia" w:hAnsi="Arial" w:cs="Arial"/>
          <w:b/>
          <w:bCs/>
          <w:sz w:val="24"/>
          <w:szCs w:val="24"/>
          <w:lang w:eastAsia="es-CO"/>
        </w:rPr>
        <w:t>ADMINISTRACIÓN CENTRAL DEPARTAMENTAL</w:t>
      </w:r>
      <w:r w:rsidRPr="00586232">
        <w:rPr>
          <w:rFonts w:ascii="Arial" w:eastAsiaTheme="majorEastAsia" w:hAnsi="Arial" w:cs="Arial"/>
          <w:b/>
          <w:bCs/>
          <w:sz w:val="24"/>
          <w:szCs w:val="24"/>
          <w:lang w:eastAsia="es-CO"/>
        </w:rPr>
        <w:t xml:space="preserve"> DEL QUINDIO.</w:t>
      </w:r>
      <w:bookmarkEnd w:id="2"/>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3" w:name="_Toc445479397"/>
      <w:r w:rsidRPr="00586232">
        <w:rPr>
          <w:rFonts w:ascii="Arial" w:eastAsiaTheme="majorEastAsia" w:hAnsi="Arial" w:cs="Arial"/>
          <w:b/>
          <w:bCs/>
          <w:sz w:val="24"/>
          <w:szCs w:val="24"/>
          <w:lang w:eastAsia="es-CO"/>
        </w:rPr>
        <w:t>2.1 Objetivo General.</w:t>
      </w:r>
      <w:bookmarkEnd w:id="3"/>
    </w:p>
    <w:p w:rsidR="00586232" w:rsidRPr="00586232" w:rsidRDefault="00586232" w:rsidP="00586232">
      <w:pPr>
        <w:spacing w:after="0" w:line="240" w:lineRule="auto"/>
        <w:contextualSpacing/>
        <w:jc w:val="both"/>
        <w:rPr>
          <w:rFonts w:ascii="Arial" w:eastAsia="Times New Roman" w:hAnsi="Arial" w:cs="Arial"/>
          <w:sz w:val="24"/>
          <w:szCs w:val="24"/>
          <w:lang w:eastAsia="es-CO"/>
        </w:rPr>
      </w:pPr>
    </w:p>
    <w:p w:rsidR="00586232" w:rsidRPr="00586232" w:rsidRDefault="00586232" w:rsidP="00586232">
      <w:pPr>
        <w:spacing w:after="0" w:line="240" w:lineRule="auto"/>
        <w:contextualSpacing/>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 xml:space="preserve">Cubrir las necesidades y requerimientos de formación y capacitación expresados por los funcionarios a través de las encuestas, para el fortalecimiento de sus competencias laborales, el mejoramiento de la calidad de la prestación del servicio </w:t>
      </w:r>
      <w:r w:rsidR="00C042AA">
        <w:rPr>
          <w:rFonts w:ascii="Arial" w:eastAsia="Times New Roman" w:hAnsi="Arial" w:cs="Arial"/>
          <w:sz w:val="24"/>
          <w:szCs w:val="24"/>
          <w:lang w:eastAsia="es-CO"/>
        </w:rPr>
        <w:t>en</w:t>
      </w:r>
      <w:r w:rsidRPr="00586232">
        <w:rPr>
          <w:rFonts w:ascii="Arial" w:eastAsia="Times New Roman" w:hAnsi="Arial" w:cs="Arial"/>
          <w:sz w:val="24"/>
          <w:szCs w:val="24"/>
          <w:lang w:eastAsia="es-CO"/>
        </w:rPr>
        <w:t xml:space="preserve"> </w:t>
      </w:r>
      <w:r w:rsidR="00C042AA">
        <w:rPr>
          <w:rFonts w:ascii="Arial" w:eastAsia="Times New Roman" w:hAnsi="Arial" w:cs="Arial"/>
          <w:sz w:val="24"/>
          <w:szCs w:val="24"/>
          <w:lang w:eastAsia="es-CO"/>
        </w:rPr>
        <w:t>el Departamento</w:t>
      </w:r>
      <w:r w:rsidRPr="00586232">
        <w:rPr>
          <w:rFonts w:ascii="Arial" w:eastAsia="Times New Roman" w:hAnsi="Arial" w:cs="Arial"/>
          <w:sz w:val="24"/>
          <w:szCs w:val="24"/>
          <w:lang w:eastAsia="es-CO"/>
        </w:rPr>
        <w:t xml:space="preserve"> del Quindío, reafirmando a la vez conductas éticas que nos permitan generar la confianza ciudadana a través del auto - aprendizaje y el fortalecimiento del control social. </w:t>
      </w:r>
    </w:p>
    <w:p w:rsidR="00586232" w:rsidRPr="00586232" w:rsidRDefault="00586232" w:rsidP="00586232">
      <w:pPr>
        <w:autoSpaceDE w:val="0"/>
        <w:autoSpaceDN w:val="0"/>
        <w:adjustRightInd w:val="0"/>
        <w:spacing w:after="0" w:line="240" w:lineRule="auto"/>
        <w:rPr>
          <w:rFonts w:ascii="Arial" w:eastAsia="Times New Roman" w:hAnsi="Arial" w:cs="Arial"/>
          <w:sz w:val="24"/>
          <w:szCs w:val="24"/>
          <w:lang w:val="es-ES" w:eastAsia="es-ES"/>
        </w:rPr>
      </w:pP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4" w:name="_Toc445479398"/>
      <w:r w:rsidRPr="00586232">
        <w:rPr>
          <w:rFonts w:ascii="Arial" w:eastAsiaTheme="majorEastAsia" w:hAnsi="Arial" w:cs="Arial"/>
          <w:b/>
          <w:bCs/>
          <w:sz w:val="24"/>
          <w:szCs w:val="24"/>
          <w:lang w:eastAsia="es-CO"/>
        </w:rPr>
        <w:t>2.1. Objetivos Específicos.</w:t>
      </w:r>
      <w:bookmarkEnd w:id="4"/>
    </w:p>
    <w:p w:rsidR="00586232" w:rsidRPr="00586232" w:rsidRDefault="00586232" w:rsidP="00586232">
      <w:pPr>
        <w:autoSpaceDE w:val="0"/>
        <w:autoSpaceDN w:val="0"/>
        <w:adjustRightInd w:val="0"/>
        <w:spacing w:after="0" w:line="240" w:lineRule="auto"/>
        <w:rPr>
          <w:rFonts w:ascii="Arial" w:eastAsia="Times New Roman" w:hAnsi="Arial" w:cs="Arial"/>
          <w:sz w:val="24"/>
          <w:szCs w:val="24"/>
          <w:lang w:val="es-ES" w:eastAsia="es-ES"/>
        </w:rPr>
      </w:pPr>
    </w:p>
    <w:p w:rsidR="00586232" w:rsidRPr="00586232"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Elevar el nivel de compromiso de los </w:t>
      </w:r>
      <w:r w:rsidR="00C042AA">
        <w:rPr>
          <w:rFonts w:ascii="Arial" w:eastAsia="Times New Roman" w:hAnsi="Arial" w:cs="Arial"/>
          <w:sz w:val="24"/>
          <w:szCs w:val="24"/>
          <w:lang w:val="es-ES" w:eastAsia="es-ES"/>
        </w:rPr>
        <w:t>funcionarios</w:t>
      </w:r>
      <w:r w:rsidRPr="00586232">
        <w:rPr>
          <w:rFonts w:ascii="Arial" w:eastAsia="Times New Roman" w:hAnsi="Arial" w:cs="Arial"/>
          <w:sz w:val="24"/>
          <w:szCs w:val="24"/>
          <w:lang w:val="es-ES" w:eastAsia="es-ES"/>
        </w:rPr>
        <w:t xml:space="preserve"> con respecto a las políticas, los planes, los programas, los proyectos, los objetivos y los procesos y procedimientos de la Gobernación del Quindío. </w:t>
      </w:r>
    </w:p>
    <w:p w:rsidR="00586232" w:rsidRPr="00586232"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Fortalecer la capacidad, tanto individual como colectiva, de aportar conocimientos, habilidades y actitudes, para el mejor desempeño laboral y para el logro de los objetivos institucionales. </w:t>
      </w:r>
    </w:p>
    <w:p w:rsidR="00586232" w:rsidRPr="00586232" w:rsidRDefault="00586232" w:rsidP="00586232">
      <w:pPr>
        <w:numPr>
          <w:ilvl w:val="0"/>
          <w:numId w:val="20"/>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sz w:val="24"/>
          <w:szCs w:val="24"/>
          <w:lang w:val="es-ES" w:eastAsia="es-ES"/>
        </w:rPr>
        <w:t>Contribuir al desarrollo de las competencias individuales, contenidas en los manuales de funciones y de</w:t>
      </w:r>
      <w:r w:rsidRPr="00586232">
        <w:rPr>
          <w:rFonts w:ascii="Arial" w:eastAsia="Times New Roman" w:hAnsi="Arial" w:cs="Arial"/>
          <w:color w:val="0070C0"/>
          <w:sz w:val="24"/>
          <w:szCs w:val="24"/>
          <w:lang w:val="es-ES" w:eastAsia="es-ES"/>
        </w:rPr>
        <w:t xml:space="preserve"> </w:t>
      </w:r>
      <w:r w:rsidRPr="00586232">
        <w:rPr>
          <w:rFonts w:ascii="Arial" w:eastAsia="Times New Roman" w:hAnsi="Arial" w:cs="Arial"/>
          <w:sz w:val="24"/>
          <w:szCs w:val="24"/>
          <w:lang w:val="es-ES" w:eastAsia="es-ES"/>
        </w:rPr>
        <w:t>competencias laborales en cada uno de los servidores, con el fin de r</w:t>
      </w:r>
      <w:r w:rsidRPr="00586232">
        <w:rPr>
          <w:rFonts w:ascii="Arial" w:eastAsia="Times New Roman" w:hAnsi="Arial" w:cs="Arial"/>
          <w:color w:val="000000"/>
          <w:sz w:val="24"/>
          <w:szCs w:val="24"/>
          <w:lang w:val="es-ES" w:eastAsia="es-ES"/>
        </w:rPr>
        <w:t xml:space="preserve">esponder a las características y necesidades de la </w:t>
      </w:r>
      <w:r w:rsidR="00C042AA">
        <w:rPr>
          <w:rFonts w:ascii="Arial" w:eastAsia="Times New Roman" w:hAnsi="Arial" w:cs="Arial"/>
          <w:color w:val="000000"/>
          <w:sz w:val="24"/>
          <w:szCs w:val="24"/>
          <w:lang w:val="es-ES" w:eastAsia="es-ES"/>
        </w:rPr>
        <w:t>Administración Central Departamental</w:t>
      </w:r>
      <w:r w:rsidRPr="00586232">
        <w:rPr>
          <w:rFonts w:ascii="Arial" w:eastAsia="Times New Roman" w:hAnsi="Arial" w:cs="Arial"/>
          <w:color w:val="000000"/>
          <w:sz w:val="24"/>
          <w:szCs w:val="24"/>
          <w:lang w:val="es-ES" w:eastAsia="es-ES"/>
        </w:rPr>
        <w:t xml:space="preserve"> del Quindío.</w:t>
      </w:r>
    </w:p>
    <w:p w:rsidR="00586232" w:rsidRPr="00586232"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lastRenderedPageBreak/>
        <w:t xml:space="preserve">Integrar al funcionario por medio del programa de INDUCCIÓN a la cultura organizacional y al sistema de valores de la entidad, familiarizándolo con el servicio público, instruyéndole acerca de la misión, visión, objetivos, procesos y procedimientos de la entidad y creando en el sentido de pertenencia hacia la misma. </w:t>
      </w:r>
    </w:p>
    <w:p w:rsidR="00586232" w:rsidRPr="00586232"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Reorientar al servidor público, por medio del programa de REINDUCCIÓN a la cultura organizacional en virtud de los cambios producidos en el estado y sus funciones, al interior de la entidad, en la dependencia donde labora, en el puesto de trabajo y al proceso que alimenta; facilitando con ello un mayor sentido de pertenencia e identidad de los funcionarios. </w:t>
      </w:r>
    </w:p>
    <w:p w:rsidR="00586232" w:rsidRPr="00AD39C8"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highlight w:val="yellow"/>
          <w:lang w:val="es-ES" w:eastAsia="es-ES"/>
        </w:rPr>
      </w:pPr>
      <w:r w:rsidRPr="00AD39C8">
        <w:rPr>
          <w:rFonts w:ascii="Arial" w:eastAsia="Times New Roman" w:hAnsi="Arial" w:cs="Arial"/>
          <w:sz w:val="24"/>
          <w:szCs w:val="24"/>
          <w:highlight w:val="yellow"/>
          <w:lang w:val="es-ES" w:eastAsia="es-ES"/>
        </w:rPr>
        <w:t>Realizar promoción de las actividades del Sistema de Gestión de Seguridad y Salud en el Trabajo, dando a conocer las consecuencias potenciales y reales en la seguridad y salud en el trabajo que se generen por sus actividades y comportamientos, y por el no cumplimiento de los procedimientos establecidos.</w:t>
      </w:r>
    </w:p>
    <w:p w:rsidR="00586232" w:rsidRPr="00AD39C8" w:rsidRDefault="00586232" w:rsidP="00586232">
      <w:pPr>
        <w:numPr>
          <w:ilvl w:val="0"/>
          <w:numId w:val="20"/>
        </w:numPr>
        <w:autoSpaceDE w:val="0"/>
        <w:autoSpaceDN w:val="0"/>
        <w:adjustRightInd w:val="0"/>
        <w:spacing w:after="0" w:line="240" w:lineRule="auto"/>
        <w:jc w:val="both"/>
        <w:rPr>
          <w:rFonts w:ascii="Arial" w:eastAsia="Times New Roman" w:hAnsi="Arial" w:cs="Arial"/>
          <w:sz w:val="24"/>
          <w:szCs w:val="24"/>
          <w:highlight w:val="yellow"/>
          <w:lang w:val="es-ES" w:eastAsia="es-ES"/>
        </w:rPr>
      </w:pPr>
      <w:r w:rsidRPr="00AD39C8">
        <w:rPr>
          <w:rFonts w:ascii="Arial" w:eastAsia="Times New Roman" w:hAnsi="Arial" w:cs="Arial"/>
          <w:sz w:val="24"/>
          <w:szCs w:val="24"/>
          <w:highlight w:val="yellow"/>
          <w:lang w:val="es-ES" w:eastAsia="es-ES"/>
        </w:rPr>
        <w:t>Formar a los servidores públicos por medio de actividades de prevención con el fin de evitar y/o disminuir la posibilidad de materialización de accidentes de trabajo y/o enfermedades profesionales identificados en la entidad.</w:t>
      </w: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spacing w:after="0" w:line="240" w:lineRule="auto"/>
        <w:contextualSpacing/>
        <w:jc w:val="center"/>
        <w:rPr>
          <w:rFonts w:ascii="Arial" w:eastAsia="Times New Roman" w:hAnsi="Arial" w:cs="Arial"/>
          <w:b/>
          <w:sz w:val="24"/>
          <w:szCs w:val="24"/>
          <w:lang w:eastAsia="es-CO"/>
        </w:rPr>
      </w:pP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bookmarkStart w:id="5" w:name="_Toc445479399"/>
      <w:r w:rsidRPr="00586232">
        <w:rPr>
          <w:rFonts w:ascii="Arial" w:eastAsiaTheme="majorEastAsia" w:hAnsi="Arial" w:cs="Arial"/>
          <w:b/>
          <w:bCs/>
          <w:sz w:val="24"/>
          <w:szCs w:val="24"/>
          <w:lang w:eastAsia="es-CO"/>
        </w:rPr>
        <w:lastRenderedPageBreak/>
        <w:t>3. DEFINICIONES</w:t>
      </w:r>
      <w:bookmarkEnd w:id="5"/>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6" w:name="_Toc445479400"/>
      <w:r w:rsidRPr="00586232">
        <w:rPr>
          <w:rFonts w:ascii="Arial" w:eastAsiaTheme="majorEastAsia" w:hAnsi="Arial" w:cs="Arial"/>
          <w:b/>
          <w:bCs/>
          <w:sz w:val="24"/>
          <w:szCs w:val="24"/>
          <w:lang w:eastAsia="es-CO"/>
        </w:rPr>
        <w:t>3.1 Competencias.</w:t>
      </w:r>
      <w:bookmarkEnd w:id="6"/>
    </w:p>
    <w:p w:rsidR="00586232" w:rsidRPr="00586232" w:rsidRDefault="00586232" w:rsidP="00586232">
      <w:pPr>
        <w:spacing w:after="0" w:line="240" w:lineRule="auto"/>
        <w:contextualSpacing/>
        <w:jc w:val="both"/>
        <w:rPr>
          <w:rFonts w:ascii="Arial" w:eastAsia="Times New Roman" w:hAnsi="Arial" w:cs="Arial"/>
          <w:b/>
          <w:sz w:val="24"/>
          <w:szCs w:val="24"/>
          <w:lang w:eastAsia="es-CO"/>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“Es la capacidad de una persona para desempeñar, en diferentes contextos y con base en los requerimientos de calidad y resultados esperados en el sector público, las funciones inherentes a un empleo; capacidad determinada por los conocimientos, destrezas, habilidades, valores y actitudes.” (Guía para la Formulación del Plan Institucional de Capacitación - PIC- 2008 - DAFP).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7" w:name="_Toc445479401"/>
      <w:r w:rsidRPr="00586232">
        <w:rPr>
          <w:rFonts w:ascii="Arial" w:eastAsiaTheme="majorEastAsia" w:hAnsi="Arial" w:cs="Arial"/>
          <w:b/>
          <w:bCs/>
          <w:sz w:val="24"/>
          <w:szCs w:val="24"/>
          <w:lang w:eastAsia="es-CO"/>
        </w:rPr>
        <w:t>3.2 Capacitación.</w:t>
      </w:r>
      <w:bookmarkEnd w:id="7"/>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Es el conjunto de procesos organizados, relativos tanto a la educación no formal como a la informal, de acuerdo con lo establecido por la Ley General de Educación, dirigidos a prolongar y a complementar la educación inicial mediante la generación de conocimientos, el desarrollo de habilidades y el cambio de actitudes, con el fin de incrementar la capacidad individual y colectiva para contribuir al cumplimiento de la misión institucional, a la mejor prestación de servicios </w:t>
      </w:r>
      <w:r w:rsidR="000C5E24">
        <w:rPr>
          <w:rFonts w:ascii="Arial" w:eastAsia="Times New Roman" w:hAnsi="Arial" w:cs="Arial"/>
          <w:sz w:val="24"/>
          <w:szCs w:val="24"/>
          <w:lang w:val="es-ES" w:eastAsia="es-ES"/>
        </w:rPr>
        <w:t xml:space="preserve">y al eficaz desempeño del cargo </w:t>
      </w:r>
      <w:r w:rsidRPr="00586232">
        <w:rPr>
          <w:rFonts w:ascii="Arial" w:eastAsia="Times New Roman" w:hAnsi="Arial" w:cs="Arial"/>
          <w:sz w:val="24"/>
          <w:szCs w:val="24"/>
          <w:lang w:val="es-ES" w:eastAsia="es-ES"/>
        </w:rPr>
        <w:t xml:space="preserve">( Decreto 1567 de 1998- Art.4).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8" w:name="_Toc445479402"/>
      <w:r w:rsidRPr="00586232">
        <w:rPr>
          <w:rFonts w:ascii="Arial" w:eastAsiaTheme="majorEastAsia" w:hAnsi="Arial" w:cs="Arial"/>
          <w:b/>
          <w:bCs/>
          <w:sz w:val="24"/>
          <w:szCs w:val="24"/>
          <w:lang w:eastAsia="es-CO"/>
        </w:rPr>
        <w:t>3.3 Formación.</w:t>
      </w:r>
      <w:bookmarkEnd w:id="8"/>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La formación, es entendida en la referida normatividad sobre capacitación como los procesos que tiene por objeto específico desarrollar y fortalecer una ética del servicio público basada en los principios que rigen la función administrativa.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9" w:name="_Toc445479403"/>
      <w:r w:rsidRPr="00586232">
        <w:rPr>
          <w:rFonts w:ascii="Arial" w:eastAsiaTheme="majorEastAsia" w:hAnsi="Arial" w:cs="Arial"/>
          <w:b/>
          <w:bCs/>
          <w:sz w:val="24"/>
          <w:szCs w:val="24"/>
          <w:lang w:eastAsia="es-CO"/>
        </w:rPr>
        <w:t>3.4 Educación No Formal (Educación para el trabajo y Desarrollo Humano).</w:t>
      </w:r>
      <w:bookmarkEnd w:id="9"/>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La Educación No Formal, hoy denominada Educación para el trabajo y el Desarrollo Humano (según la ley 1064 de 2006), comprende la formación permanente, personal, social y cultural, que se fundamenta en una concepción integral de la persona, que una institución organiza en un proyecto educativo institucional, y que estructura en currículos flexibles sin sujeción al sistema de niveles y grados propios de la educación formal. (Ley 115 de 1994 -Decreto 2888/2007).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0" w:name="_Toc445479404"/>
      <w:r w:rsidRPr="00586232">
        <w:rPr>
          <w:rFonts w:ascii="Arial" w:eastAsiaTheme="majorEastAsia" w:hAnsi="Arial" w:cs="Arial"/>
          <w:b/>
          <w:bCs/>
          <w:sz w:val="24"/>
          <w:szCs w:val="24"/>
          <w:lang w:eastAsia="es-CO"/>
        </w:rPr>
        <w:t>3.5 Educación Informal.</w:t>
      </w:r>
      <w:bookmarkEnd w:id="10"/>
      <w:r w:rsidRPr="00586232">
        <w:rPr>
          <w:rFonts w:ascii="Arial" w:eastAsiaTheme="majorEastAsia" w:hAnsi="Arial" w:cs="Arial"/>
          <w:b/>
          <w:bCs/>
          <w:sz w:val="24"/>
          <w:szCs w:val="24"/>
          <w:lang w:eastAsia="es-CO"/>
        </w:rPr>
        <w:t xml:space="preserve"> </w:t>
      </w:r>
    </w:p>
    <w:p w:rsidR="000C5E24" w:rsidRDefault="000C5E24"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La educación informal es todo conocimiento libre y espontáneamente adquirido, proveniente de personas, entidades, medios masivos de comunicación, medios impresos, tradiciones, costumbres, comportamientos sociales y otros no estructurados    (ley 115 /1994).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1" w:name="_Toc445479405"/>
      <w:r w:rsidRPr="00586232">
        <w:rPr>
          <w:rFonts w:ascii="Arial" w:eastAsiaTheme="majorEastAsia" w:hAnsi="Arial" w:cs="Arial"/>
          <w:b/>
          <w:bCs/>
          <w:sz w:val="24"/>
          <w:szCs w:val="24"/>
          <w:lang w:eastAsia="es-CO"/>
        </w:rPr>
        <w:t>3.6 Educación Formal.</w:t>
      </w:r>
      <w:bookmarkEnd w:id="11"/>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jc w:val="both"/>
        <w:rPr>
          <w:rFonts w:ascii="Arial" w:eastAsia="Times New Roman" w:hAnsi="Arial" w:cs="Arial"/>
          <w:b/>
          <w:bCs/>
          <w:sz w:val="24"/>
          <w:szCs w:val="24"/>
          <w:lang w:val="es-ES" w:eastAsia="es-ES"/>
        </w:rPr>
      </w:pPr>
    </w:p>
    <w:p w:rsid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Se entiende por educación formal aquella que se imparte en establecimientos educativos aprobados, en una secuencia regular de ciclos lectivos, con suje4ción a pautas </w:t>
      </w:r>
      <w:r w:rsidRPr="00586232">
        <w:rPr>
          <w:rFonts w:ascii="Arial" w:eastAsia="Times New Roman" w:hAnsi="Arial" w:cs="Arial"/>
          <w:color w:val="000000"/>
          <w:sz w:val="24"/>
          <w:szCs w:val="24"/>
          <w:lang w:val="es-ES" w:eastAsia="es-ES"/>
        </w:rPr>
        <w:lastRenderedPageBreak/>
        <w:t xml:space="preserve">curriculares progresivas, y conducente a grados y títulos. (Ley 115 de 1994 – Decreto Ley 1567 de 1998. </w:t>
      </w:r>
      <w:bookmarkStart w:id="12" w:name="_Toc445479406"/>
    </w:p>
    <w:p w:rsid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heme="majorEastAsia" w:hAnsi="Arial" w:cs="Arial"/>
          <w:b/>
          <w:bCs/>
          <w:sz w:val="24"/>
          <w:szCs w:val="24"/>
          <w:lang w:eastAsia="es-CO"/>
        </w:rPr>
      </w:pPr>
      <w:r w:rsidRPr="00586232">
        <w:rPr>
          <w:rFonts w:ascii="Arial" w:eastAsiaTheme="majorEastAsia" w:hAnsi="Arial" w:cs="Arial"/>
          <w:b/>
          <w:bCs/>
          <w:sz w:val="24"/>
          <w:szCs w:val="24"/>
          <w:lang w:eastAsia="es-CO"/>
        </w:rPr>
        <w:t>4. PRINCIPIOS RECTORES DE LA CAPACITACIÓN GOBERNACION DEL QUINDIO</w:t>
      </w:r>
      <w:bookmarkEnd w:id="12"/>
    </w:p>
    <w:p w:rsidR="00586232" w:rsidRPr="00586232" w:rsidRDefault="00586232" w:rsidP="00586232">
      <w:pPr>
        <w:autoSpaceDE w:val="0"/>
        <w:autoSpaceDN w:val="0"/>
        <w:adjustRightInd w:val="0"/>
        <w:spacing w:after="0" w:line="240" w:lineRule="auto"/>
        <w:rPr>
          <w:rFonts w:ascii="Arial" w:eastAsia="Times New Roman" w:hAnsi="Arial" w:cs="Arial"/>
          <w:color w:val="0070C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La capacitación deberá basarse en los siguientes principios, de acuerdo con lo estipulado en el Decreto 1567 de 1998: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Complementariedad</w:t>
      </w:r>
      <w:r w:rsidRPr="00586232">
        <w:rPr>
          <w:rFonts w:ascii="Arial" w:eastAsia="Times New Roman" w:hAnsi="Arial" w:cs="Arial"/>
          <w:b/>
          <w:bCs/>
          <w:color w:val="000000"/>
          <w:sz w:val="24"/>
          <w:szCs w:val="24"/>
          <w:lang w:val="es-ES" w:eastAsia="es-ES"/>
        </w:rPr>
        <w:t xml:space="preserve">: </w:t>
      </w:r>
      <w:r w:rsidRPr="00586232">
        <w:rPr>
          <w:rFonts w:ascii="Arial" w:eastAsia="Times New Roman" w:hAnsi="Arial" w:cs="Arial"/>
          <w:color w:val="000000"/>
          <w:sz w:val="24"/>
          <w:szCs w:val="24"/>
          <w:lang w:val="es-ES" w:eastAsia="es-ES"/>
        </w:rPr>
        <w:t xml:space="preserve">La capacitación se concibe como un proceso complementario de la planeación, por lo cual debe consultarla y orientar sus propios objetivos en función de los propósitos institucionales.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Integralidad</w:t>
      </w:r>
      <w:r w:rsidRPr="00586232">
        <w:rPr>
          <w:rFonts w:ascii="Arial" w:eastAsia="Times New Roman" w:hAnsi="Arial" w:cs="Arial"/>
          <w:b/>
          <w:bCs/>
          <w:color w:val="000000"/>
          <w:sz w:val="24"/>
          <w:szCs w:val="24"/>
          <w:lang w:val="es-ES" w:eastAsia="es-ES"/>
        </w:rPr>
        <w:t xml:space="preserve">: </w:t>
      </w:r>
      <w:r w:rsidRPr="00586232">
        <w:rPr>
          <w:rFonts w:ascii="Arial" w:eastAsia="Times New Roman" w:hAnsi="Arial" w:cs="Arial"/>
          <w:color w:val="000000"/>
          <w:sz w:val="24"/>
          <w:szCs w:val="24"/>
          <w:lang w:val="es-ES" w:eastAsia="es-ES"/>
        </w:rPr>
        <w:t xml:space="preserve">La capacitación debe contribuir al desarrollo del potencial de los empleados en su sentir, pensar y actuar, articulando el aprendizaje individual con el aprendizaje en equipo y con el aprendizaje organizacional.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Objetividad: La formulación de políticas, de planes y programas de capacitación, debe ser la respuesta a un diagnóstico de necesidades de capacitación previamente realizado, utilizando procedimientos e instrumentos técnicos propios de las ciencias sociales y administrativas.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Participación: Todos los procesos que hacen parte de la gestión de la capacitación, tales como detección de necesidades, formulación, ejecución y evaluación de planes y programas, deben contar con la participación activa de los empleados.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Prevalencia del interés de la organización: Las políticas, los planes y los programas responderán fundamentalmente a las necesidades de la organización.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Integración a la carrera administrativa: La capacitación recibida por los empleados debe ser valorada como antecedente en los procesos de selección, de acuerdo con las disposiciones sobre la materia.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Prelación de los empleados de carrera: Para aquellos casos en los cuales la capacitación busque adquirir y dejar instaladas capacidades que la entidad requiera más allá del mediano plazo, tendrán prelación los empleados de carrera.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Economía: Se debe realizar un manejo óptimo de los recursos destinados a la capacitación, mediante acciones que pueden incluir el apoyo interinstitucional. </w:t>
      </w:r>
    </w:p>
    <w:p w:rsidR="00586232" w:rsidRPr="00586232" w:rsidRDefault="00586232" w:rsidP="00586232">
      <w:pPr>
        <w:numPr>
          <w:ilvl w:val="0"/>
          <w:numId w:val="21"/>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Énfasis en la práctica: La capacitación se impartirá privilegiando el uso de metodologías que hagan énfasis en la práctica, en el análisis de caos concretos y en la solución de problemas y conflictos.</w:t>
      </w: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bookmarkStart w:id="13" w:name="_Toc445479407"/>
      <w:r w:rsidRPr="00586232">
        <w:rPr>
          <w:rFonts w:ascii="Arial" w:eastAsiaTheme="majorEastAsia" w:hAnsi="Arial" w:cs="Arial"/>
          <w:b/>
          <w:bCs/>
          <w:sz w:val="24"/>
          <w:szCs w:val="24"/>
          <w:lang w:eastAsia="es-CO"/>
        </w:rPr>
        <w:t>5. LINEAS PROGRAMÁTICAS PARA EL APRENDIZAJE EN EQUIPO 201</w:t>
      </w:r>
      <w:bookmarkEnd w:id="13"/>
      <w:r w:rsidR="00883623">
        <w:rPr>
          <w:rFonts w:ascii="Arial" w:eastAsiaTheme="majorEastAsia" w:hAnsi="Arial" w:cs="Arial"/>
          <w:b/>
          <w:bCs/>
          <w:sz w:val="24"/>
          <w:szCs w:val="24"/>
          <w:lang w:eastAsia="es-CO"/>
        </w:rPr>
        <w:t>8</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Técnicas de Comunicación </w:t>
      </w: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Sistemas de Información y Herramientas Tecnológicas. </w:t>
      </w: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Herramientas para la Planeación, Control y Seguimiento de la gestión. </w:t>
      </w: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Políticas Públicas. </w:t>
      </w:r>
    </w:p>
    <w:p w:rsid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Actualización Normativa. </w:t>
      </w:r>
    </w:p>
    <w:p w:rsidR="00586232" w:rsidRDefault="00586232" w:rsidP="00586232">
      <w:pPr>
        <w:autoSpaceDE w:val="0"/>
        <w:autoSpaceDN w:val="0"/>
        <w:adjustRightInd w:val="0"/>
        <w:spacing w:after="1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10" w:line="240" w:lineRule="auto"/>
        <w:rPr>
          <w:rFonts w:ascii="Arial" w:eastAsia="Times New Roman" w:hAnsi="Arial" w:cs="Arial"/>
          <w:color w:val="000000"/>
          <w:sz w:val="24"/>
          <w:szCs w:val="24"/>
          <w:lang w:val="es-ES" w:eastAsia="es-ES"/>
        </w:rPr>
      </w:pP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lastRenderedPageBreak/>
        <w:t xml:space="preserve">Vocación por el servicio y ética del servidor público </w:t>
      </w:r>
    </w:p>
    <w:p w:rsidR="00586232" w:rsidRPr="00586232" w:rsidRDefault="00586232" w:rsidP="00586232">
      <w:pPr>
        <w:numPr>
          <w:ilvl w:val="0"/>
          <w:numId w:val="22"/>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Cultura Organizacional, innovación y gestión del cambio. </w:t>
      </w:r>
    </w:p>
    <w:p w:rsidR="00586232" w:rsidRPr="00586232" w:rsidRDefault="00586232" w:rsidP="00586232">
      <w:pPr>
        <w:numPr>
          <w:ilvl w:val="0"/>
          <w:numId w:val="22"/>
        </w:numPr>
        <w:autoSpaceDE w:val="0"/>
        <w:autoSpaceDN w:val="0"/>
        <w:adjustRightInd w:val="0"/>
        <w:spacing w:after="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Fortalecimiento a la gestión Institucional. </w:t>
      </w:r>
    </w:p>
    <w:p w:rsidR="00586232" w:rsidRPr="00CD5965" w:rsidRDefault="00586232" w:rsidP="00586232">
      <w:pPr>
        <w:numPr>
          <w:ilvl w:val="0"/>
          <w:numId w:val="22"/>
        </w:numPr>
        <w:autoSpaceDE w:val="0"/>
        <w:autoSpaceDN w:val="0"/>
        <w:adjustRightInd w:val="0"/>
        <w:spacing w:after="0" w:line="240" w:lineRule="auto"/>
        <w:rPr>
          <w:rFonts w:ascii="Arial" w:eastAsia="Times New Roman" w:hAnsi="Arial" w:cs="Arial"/>
          <w:color w:val="000000"/>
          <w:sz w:val="24"/>
          <w:szCs w:val="24"/>
          <w:lang w:val="es-ES" w:eastAsia="es-ES"/>
        </w:rPr>
      </w:pPr>
      <w:r w:rsidRPr="00CD5965">
        <w:rPr>
          <w:rFonts w:ascii="Arial" w:eastAsia="Times New Roman" w:hAnsi="Arial" w:cs="Arial"/>
          <w:color w:val="000000"/>
          <w:sz w:val="24"/>
          <w:szCs w:val="24"/>
          <w:lang w:val="es-ES" w:eastAsia="es-ES"/>
        </w:rPr>
        <w:t>Gestión en la Seguridad y la Salud en el Trabajo.</w:t>
      </w: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bookmarkStart w:id="14" w:name="_Toc445479408"/>
      <w:r w:rsidRPr="00586232">
        <w:rPr>
          <w:rFonts w:ascii="Arial" w:eastAsiaTheme="majorEastAsia" w:hAnsi="Arial" w:cs="Arial"/>
          <w:b/>
          <w:bCs/>
          <w:sz w:val="24"/>
          <w:szCs w:val="24"/>
          <w:lang w:eastAsia="es-CO"/>
        </w:rPr>
        <w:t>6. ESTRUCTURA DEL PLAN DE FORMACIÓN Y CAPACITACIÓN</w:t>
      </w:r>
      <w:bookmarkEnd w:id="14"/>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bCs/>
          <w:color w:val="000000"/>
          <w:sz w:val="24"/>
          <w:szCs w:val="24"/>
          <w:lang w:val="es-ES" w:eastAsia="es-ES"/>
        </w:rPr>
      </w:pPr>
      <w:r w:rsidRPr="00586232">
        <w:rPr>
          <w:rFonts w:ascii="Arial" w:eastAsia="Times New Roman" w:hAnsi="Arial" w:cs="Arial"/>
          <w:color w:val="000000"/>
          <w:sz w:val="24"/>
          <w:szCs w:val="24"/>
          <w:lang w:val="es-ES" w:eastAsia="es-ES"/>
        </w:rPr>
        <w:t>Este Plan pretende desarrollar actividades de formación y capacitación para los funcionarios, a través de la generación de conocimientos, el desarrollo y fortalecimiento de competencias, con el fin de incrementar la capacidad individual y colectiva para contribuir al cumplimiento de la misión y objetivos institucionales, mejorando la calidad en la prestación del servicio a la ciudadanía y el eficaz desempeño del cargo</w:t>
      </w:r>
      <w:r w:rsidRPr="00586232">
        <w:rPr>
          <w:rFonts w:ascii="Arial" w:eastAsia="Times New Roman" w:hAnsi="Arial" w:cs="Arial"/>
          <w:b/>
          <w:bCs/>
          <w:color w:val="000000"/>
          <w:sz w:val="24"/>
          <w:szCs w:val="24"/>
          <w:lang w:val="es-ES" w:eastAsia="es-ES"/>
        </w:rPr>
        <w:t xml:space="preserve">, </w:t>
      </w:r>
      <w:r w:rsidRPr="00586232">
        <w:rPr>
          <w:rFonts w:ascii="Arial" w:eastAsia="Times New Roman" w:hAnsi="Arial" w:cs="Arial"/>
          <w:bCs/>
          <w:color w:val="000000"/>
          <w:sz w:val="24"/>
          <w:szCs w:val="24"/>
          <w:lang w:val="es-ES" w:eastAsia="es-ES"/>
        </w:rPr>
        <w:t xml:space="preserve">cubre los siguientes subprogramas: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5" w:name="_Toc445479409"/>
      <w:r w:rsidRPr="00586232">
        <w:rPr>
          <w:rFonts w:ascii="Arial" w:eastAsiaTheme="majorEastAsia" w:hAnsi="Arial" w:cs="Arial"/>
          <w:b/>
          <w:bCs/>
          <w:sz w:val="24"/>
          <w:szCs w:val="24"/>
          <w:lang w:eastAsia="es-CO"/>
        </w:rPr>
        <w:t>6.1 Inducción.</w:t>
      </w:r>
      <w:bookmarkEnd w:id="15"/>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El programa de inducción, tiene por objeto iniciar al funcionario en su integración, a la cultura organizacional, al sistema de valores de la entidad, familiarizarlo con el servicio público, instruirlo acerca de la misión, visión y objetivos institucionales, crear sentido de pertenencia hacia la Gobernación del </w:t>
      </w:r>
      <w:r w:rsidR="00F70473">
        <w:rPr>
          <w:rFonts w:ascii="Arial" w:eastAsia="Times New Roman" w:hAnsi="Arial" w:cs="Arial"/>
          <w:color w:val="000000"/>
          <w:sz w:val="24"/>
          <w:szCs w:val="24"/>
          <w:lang w:val="es-ES" w:eastAsia="es-ES"/>
        </w:rPr>
        <w:t xml:space="preserve">Departamento del </w:t>
      </w:r>
      <w:r w:rsidRPr="00586232">
        <w:rPr>
          <w:rFonts w:ascii="Arial" w:eastAsia="Times New Roman" w:hAnsi="Arial" w:cs="Arial"/>
          <w:color w:val="000000"/>
          <w:sz w:val="24"/>
          <w:szCs w:val="24"/>
          <w:lang w:val="es-ES" w:eastAsia="es-ES"/>
        </w:rPr>
        <w:t>Quindío y dándole a conocer la identificación y el control de peligros y riesgos en su trabajo y la prevención de accidentes de trabajo y enfermedades laborales.</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Cada vez que ingrese un funcionario a la </w:t>
      </w:r>
      <w:r w:rsidR="00F70473">
        <w:rPr>
          <w:rFonts w:ascii="Arial" w:eastAsia="Times New Roman" w:hAnsi="Arial" w:cs="Arial"/>
          <w:color w:val="000000"/>
          <w:sz w:val="24"/>
          <w:szCs w:val="24"/>
          <w:lang w:val="es-ES" w:eastAsia="es-ES"/>
        </w:rPr>
        <w:t>Administración Central Departamental del Quindío,</w:t>
      </w:r>
      <w:r w:rsidRPr="00586232">
        <w:rPr>
          <w:rFonts w:ascii="Arial" w:eastAsia="Times New Roman" w:hAnsi="Arial" w:cs="Arial"/>
          <w:color w:val="000000"/>
          <w:sz w:val="24"/>
          <w:szCs w:val="24"/>
          <w:lang w:val="es-ES" w:eastAsia="es-ES"/>
        </w:rPr>
        <w:t xml:space="preserve"> independiente de su forma de vinculación o contratación, se debe coordinar con las diferentes secretarias charlas, con diferentes temas a tratar como:</w:t>
      </w:r>
    </w:p>
    <w:p w:rsidR="00586232" w:rsidRPr="00586232" w:rsidRDefault="00586232" w:rsidP="00586232">
      <w:pPr>
        <w:autoSpaceDE w:val="0"/>
        <w:autoSpaceDN w:val="0"/>
        <w:adjustRightInd w:val="0"/>
        <w:spacing w:after="20" w:line="240" w:lineRule="auto"/>
        <w:jc w:val="both"/>
        <w:rPr>
          <w:rFonts w:ascii="Arial" w:eastAsia="Times New Roman" w:hAnsi="Arial" w:cs="Arial"/>
          <w:sz w:val="24"/>
          <w:szCs w:val="24"/>
          <w:lang w:val="es-ES" w:eastAsia="es-ES"/>
        </w:rPr>
      </w:pPr>
    </w:p>
    <w:p w:rsidR="00586232" w:rsidRPr="00586232" w:rsidRDefault="00586232" w:rsidP="00586232">
      <w:pPr>
        <w:numPr>
          <w:ilvl w:val="0"/>
          <w:numId w:val="23"/>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sz w:val="24"/>
          <w:szCs w:val="24"/>
          <w:lang w:val="es-ES" w:eastAsia="es-ES"/>
        </w:rPr>
        <w:t xml:space="preserve">Misión, Visión, Principios, Valores, Estructura-Organigrama, Objetivos Institucionales, programas de Bienestar, Programa de Capacitación, Nómina, Evaluación del desempeño, estructura y número de funcionarios, el código de ética y valores de la entidad, régimen salarial y prestacional, Fondo de Empleados, </w:t>
      </w:r>
      <w:r w:rsidRPr="00586232">
        <w:rPr>
          <w:rFonts w:ascii="Arial" w:eastAsia="Times New Roman" w:hAnsi="Arial" w:cs="Arial"/>
          <w:color w:val="000000"/>
          <w:sz w:val="24"/>
          <w:szCs w:val="24"/>
          <w:lang w:val="es-ES" w:eastAsia="es-ES"/>
        </w:rPr>
        <w:t xml:space="preserve">identificación y control de peligros y riesgos en su trabajo y la prevención de accidentes de trabajo y enfermedades laborales, la cual será dirigida por la dirección de la Talento Humano en compañía de la ARL – </w:t>
      </w:r>
      <w:r w:rsidR="00F70473">
        <w:rPr>
          <w:rFonts w:ascii="Arial" w:eastAsia="Times New Roman" w:hAnsi="Arial" w:cs="Arial"/>
          <w:color w:val="000000"/>
          <w:sz w:val="24"/>
          <w:szCs w:val="24"/>
          <w:lang w:val="es-ES" w:eastAsia="es-ES"/>
        </w:rPr>
        <w:t>Positiva</w:t>
      </w:r>
      <w:r w:rsidRPr="00586232">
        <w:rPr>
          <w:rFonts w:ascii="Arial" w:eastAsia="Times New Roman" w:hAnsi="Arial" w:cs="Arial"/>
          <w:color w:val="000000"/>
          <w:sz w:val="24"/>
          <w:szCs w:val="24"/>
          <w:lang w:val="es-ES" w:eastAsia="es-ES"/>
        </w:rPr>
        <w:t>.</w:t>
      </w:r>
    </w:p>
    <w:p w:rsidR="00586232" w:rsidRPr="00586232" w:rsidRDefault="00586232" w:rsidP="00586232">
      <w:pPr>
        <w:numPr>
          <w:ilvl w:val="0"/>
          <w:numId w:val="23"/>
        </w:numPr>
        <w:autoSpaceDE w:val="0"/>
        <w:autoSpaceDN w:val="0"/>
        <w:adjustRightInd w:val="0"/>
        <w:spacing w:after="2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Página WEB, dirigida por el funcionario asignado por </w:t>
      </w:r>
      <w:r w:rsidR="00F70473">
        <w:rPr>
          <w:rFonts w:ascii="Arial" w:eastAsia="Times New Roman" w:hAnsi="Arial" w:cs="Arial"/>
          <w:sz w:val="24"/>
          <w:szCs w:val="24"/>
          <w:lang w:val="es-ES" w:eastAsia="es-ES"/>
        </w:rPr>
        <w:t xml:space="preserve">la Dirección de </w:t>
      </w:r>
      <w:r w:rsidRPr="00586232">
        <w:rPr>
          <w:rFonts w:ascii="Arial" w:eastAsia="Times New Roman" w:hAnsi="Arial" w:cs="Arial"/>
          <w:sz w:val="24"/>
          <w:szCs w:val="24"/>
          <w:lang w:val="es-ES" w:eastAsia="es-ES"/>
        </w:rPr>
        <w:t>Comunicaciones</w:t>
      </w:r>
      <w:r w:rsidR="00F70473">
        <w:rPr>
          <w:rFonts w:ascii="Arial" w:eastAsia="Times New Roman" w:hAnsi="Arial" w:cs="Arial"/>
          <w:sz w:val="24"/>
          <w:szCs w:val="24"/>
          <w:lang w:val="es-ES" w:eastAsia="es-ES"/>
        </w:rPr>
        <w:t xml:space="preserve"> y/o por la Dirección TIC</w:t>
      </w:r>
      <w:r w:rsidRPr="00586232">
        <w:rPr>
          <w:rFonts w:ascii="Arial" w:eastAsia="Times New Roman" w:hAnsi="Arial" w:cs="Arial"/>
          <w:sz w:val="24"/>
          <w:szCs w:val="24"/>
          <w:lang w:val="es-ES" w:eastAsia="es-ES"/>
        </w:rPr>
        <w:t>.</w:t>
      </w:r>
    </w:p>
    <w:p w:rsidR="00586232" w:rsidRPr="00586232" w:rsidRDefault="00586232" w:rsidP="00586232">
      <w:pPr>
        <w:numPr>
          <w:ilvl w:val="0"/>
          <w:numId w:val="23"/>
        </w:numPr>
        <w:autoSpaceDE w:val="0"/>
        <w:autoSpaceDN w:val="0"/>
        <w:adjustRightInd w:val="0"/>
        <w:spacing w:after="2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Gestión Documental, dirigida por el Grupo de Gestión Documental.</w:t>
      </w:r>
    </w:p>
    <w:p w:rsidR="00586232" w:rsidRPr="003376A6" w:rsidRDefault="00586232" w:rsidP="00586232">
      <w:pPr>
        <w:numPr>
          <w:ilvl w:val="0"/>
          <w:numId w:val="23"/>
        </w:numPr>
        <w:autoSpaceDE w:val="0"/>
        <w:autoSpaceDN w:val="0"/>
        <w:adjustRightInd w:val="0"/>
        <w:spacing w:after="20" w:line="240" w:lineRule="auto"/>
        <w:jc w:val="both"/>
        <w:rPr>
          <w:rFonts w:ascii="Arial" w:eastAsia="Times New Roman" w:hAnsi="Arial" w:cs="Arial"/>
          <w:sz w:val="24"/>
          <w:szCs w:val="24"/>
          <w:lang w:val="es-ES" w:eastAsia="es-ES"/>
        </w:rPr>
      </w:pPr>
      <w:r w:rsidRPr="003376A6">
        <w:rPr>
          <w:rFonts w:ascii="Arial" w:eastAsia="Times New Roman" w:hAnsi="Arial" w:cs="Arial"/>
          <w:sz w:val="24"/>
          <w:szCs w:val="24"/>
          <w:lang w:val="es-ES" w:eastAsia="es-ES"/>
        </w:rPr>
        <w:t>Sistema de Gestión Integrado, donde se tocara</w:t>
      </w:r>
      <w:r w:rsidR="00A34A56" w:rsidRPr="003376A6">
        <w:rPr>
          <w:rFonts w:ascii="Arial" w:eastAsia="Times New Roman" w:hAnsi="Arial" w:cs="Arial"/>
          <w:sz w:val="24"/>
          <w:szCs w:val="24"/>
          <w:lang w:val="es-ES" w:eastAsia="es-ES"/>
        </w:rPr>
        <w:t>n</w:t>
      </w:r>
      <w:r w:rsidRPr="003376A6">
        <w:rPr>
          <w:rFonts w:ascii="Arial" w:eastAsia="Times New Roman" w:hAnsi="Arial" w:cs="Arial"/>
          <w:sz w:val="24"/>
          <w:szCs w:val="24"/>
          <w:lang w:val="es-ES" w:eastAsia="es-ES"/>
        </w:rPr>
        <w:t xml:space="preserve"> temas como los procesos y procedimientos Manual de calidad - Política, Direccionamiento Estratégico, Reportes de Mejoramiento y Auditorias de Calidad, dirigida por la Secretaría de Planeación.</w:t>
      </w:r>
    </w:p>
    <w:p w:rsidR="00586232" w:rsidRPr="003376A6" w:rsidRDefault="00586232" w:rsidP="00586232">
      <w:pPr>
        <w:numPr>
          <w:ilvl w:val="0"/>
          <w:numId w:val="23"/>
        </w:numPr>
        <w:autoSpaceDE w:val="0"/>
        <w:autoSpaceDN w:val="0"/>
        <w:adjustRightInd w:val="0"/>
        <w:spacing w:after="20" w:line="240" w:lineRule="auto"/>
        <w:jc w:val="both"/>
        <w:rPr>
          <w:rFonts w:ascii="Arial" w:eastAsia="Times New Roman" w:hAnsi="Arial" w:cs="Arial"/>
          <w:sz w:val="24"/>
          <w:szCs w:val="24"/>
          <w:lang w:val="es-ES" w:eastAsia="es-ES"/>
        </w:rPr>
      </w:pPr>
      <w:r w:rsidRPr="003376A6">
        <w:rPr>
          <w:rFonts w:ascii="Arial" w:eastAsia="Times New Roman" w:hAnsi="Arial" w:cs="Arial"/>
          <w:sz w:val="24"/>
          <w:szCs w:val="24"/>
          <w:lang w:val="es-ES" w:eastAsia="es-ES"/>
        </w:rPr>
        <w:t>Divulgación de la Ley 1010 de 2009 Acoso Laboral, dirigida por la Oficina Jurídica</w:t>
      </w:r>
      <w:r w:rsidR="00A34A56" w:rsidRPr="003376A6">
        <w:rPr>
          <w:rFonts w:ascii="Arial" w:eastAsia="Times New Roman" w:hAnsi="Arial" w:cs="Arial"/>
          <w:sz w:val="24"/>
          <w:szCs w:val="24"/>
          <w:lang w:val="es-ES" w:eastAsia="es-ES"/>
        </w:rPr>
        <w:t xml:space="preserve"> y por el comité de convivencia laboral</w:t>
      </w:r>
      <w:r w:rsidRPr="003376A6">
        <w:rPr>
          <w:rFonts w:ascii="Arial" w:eastAsia="Times New Roman" w:hAnsi="Arial" w:cs="Arial"/>
          <w:sz w:val="24"/>
          <w:szCs w:val="24"/>
          <w:lang w:val="es-ES" w:eastAsia="es-ES"/>
        </w:rPr>
        <w:t>.</w:t>
      </w:r>
    </w:p>
    <w:p w:rsidR="00A34A56" w:rsidRPr="00A34A56" w:rsidRDefault="00A34A56" w:rsidP="00A34A56">
      <w:pPr>
        <w:autoSpaceDE w:val="0"/>
        <w:autoSpaceDN w:val="0"/>
        <w:adjustRightInd w:val="0"/>
        <w:spacing w:after="20" w:line="240" w:lineRule="auto"/>
        <w:ind w:left="720"/>
        <w:jc w:val="both"/>
        <w:rPr>
          <w:rFonts w:ascii="Arial" w:eastAsia="Times New Roman" w:hAnsi="Arial" w:cs="Arial"/>
          <w:sz w:val="24"/>
          <w:szCs w:val="24"/>
          <w:highlight w:val="yellow"/>
          <w:lang w:val="es-ES" w:eastAsia="es-ES"/>
        </w:rPr>
      </w:pPr>
    </w:p>
    <w:p w:rsidR="00586232" w:rsidRPr="00586232" w:rsidRDefault="00586232" w:rsidP="00586232">
      <w:pPr>
        <w:numPr>
          <w:ilvl w:val="0"/>
          <w:numId w:val="23"/>
        </w:num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lastRenderedPageBreak/>
        <w:t>Aplicativos de Uso, di</w:t>
      </w:r>
      <w:r>
        <w:rPr>
          <w:rFonts w:ascii="Arial" w:eastAsia="Times New Roman" w:hAnsi="Arial" w:cs="Arial"/>
          <w:sz w:val="24"/>
          <w:szCs w:val="24"/>
          <w:lang w:val="es-ES" w:eastAsia="es-ES"/>
        </w:rPr>
        <w:t>rigido por la Dirección de TIC</w:t>
      </w:r>
      <w:r w:rsidRPr="00586232">
        <w:rPr>
          <w:rFonts w:ascii="Arial" w:eastAsia="Times New Roman" w:hAnsi="Arial" w:cs="Arial"/>
          <w:sz w:val="24"/>
          <w:szCs w:val="24"/>
          <w:lang w:val="es-ES" w:eastAsia="es-ES"/>
        </w:rPr>
        <w:t>.</w:t>
      </w: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Finalmente se hace un acompañamiento con un tutor quien se responsabilizará de la inducción en el puesto de trabajo a través de un cronograma de temas y actividades a desarrollar.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6" w:name="_Toc445479410"/>
      <w:r w:rsidRPr="00586232">
        <w:rPr>
          <w:rFonts w:ascii="Arial" w:eastAsiaTheme="majorEastAsia" w:hAnsi="Arial" w:cs="Arial"/>
          <w:b/>
          <w:bCs/>
          <w:sz w:val="24"/>
          <w:szCs w:val="24"/>
          <w:lang w:eastAsia="es-CO"/>
        </w:rPr>
        <w:t>6.2 Reinducción.</w:t>
      </w:r>
      <w:bookmarkEnd w:id="16"/>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rPr>
          <w:rFonts w:ascii="Arial" w:eastAsia="Times New Roman" w:hAnsi="Arial" w:cs="Arial"/>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sz w:val="24"/>
          <w:szCs w:val="24"/>
          <w:lang w:val="es-ES" w:eastAsia="es-ES"/>
        </w:rPr>
      </w:pPr>
      <w:r w:rsidRPr="00586232">
        <w:rPr>
          <w:rFonts w:ascii="Arial" w:eastAsia="Times New Roman" w:hAnsi="Arial" w:cs="Arial"/>
          <w:sz w:val="24"/>
          <w:szCs w:val="24"/>
          <w:lang w:val="es-ES" w:eastAsia="es-ES"/>
        </w:rPr>
        <w:t xml:space="preserve">El programa de Reinducción está dirigido a reorientar la integración del </w:t>
      </w:r>
      <w:r w:rsidR="00A34A56">
        <w:rPr>
          <w:rFonts w:ascii="Arial" w:eastAsia="Times New Roman" w:hAnsi="Arial" w:cs="Arial"/>
          <w:sz w:val="24"/>
          <w:szCs w:val="24"/>
          <w:lang w:val="es-ES" w:eastAsia="es-ES"/>
        </w:rPr>
        <w:t>funcionario</w:t>
      </w:r>
      <w:r w:rsidRPr="00586232">
        <w:rPr>
          <w:rFonts w:ascii="Arial" w:eastAsia="Times New Roman" w:hAnsi="Arial" w:cs="Arial"/>
          <w:sz w:val="24"/>
          <w:szCs w:val="24"/>
          <w:lang w:val="es-ES" w:eastAsia="es-ES"/>
        </w:rPr>
        <w:t xml:space="preserve"> a la cultura organizacional en virtud de los cambios producidos en el Estado o en la entidad, fortaleciendo su sentido de pertenencia e identidad. La reinducción se impartirá a todos los empleados por lo menos cada dos años (Decreto 1567 CAPITULO II), a través de la presentación por parte de los directivos o funcionarios competentes, de los planes y proyectos a desarrollar, las estrategias y objetivos de cada una de las áreas, así como los lineamientos generales de la entidad.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7" w:name="_Toc445479411"/>
      <w:r w:rsidRPr="00586232">
        <w:rPr>
          <w:rFonts w:ascii="Arial" w:eastAsiaTheme="majorEastAsia" w:hAnsi="Arial" w:cs="Arial"/>
          <w:b/>
          <w:bCs/>
          <w:sz w:val="24"/>
          <w:szCs w:val="24"/>
          <w:lang w:eastAsia="es-CO"/>
        </w:rPr>
        <w:t>6.3 Plan Institucio</w:t>
      </w:r>
      <w:r w:rsidR="00301698">
        <w:rPr>
          <w:rFonts w:ascii="Arial" w:eastAsiaTheme="majorEastAsia" w:hAnsi="Arial" w:cs="Arial"/>
          <w:b/>
          <w:bCs/>
          <w:sz w:val="24"/>
          <w:szCs w:val="24"/>
          <w:lang w:eastAsia="es-CO"/>
        </w:rPr>
        <w:t>nal de Capacitación – PIC – 201</w:t>
      </w:r>
      <w:r w:rsidR="00A34A56">
        <w:rPr>
          <w:rFonts w:ascii="Arial" w:eastAsiaTheme="majorEastAsia" w:hAnsi="Arial" w:cs="Arial"/>
          <w:b/>
          <w:bCs/>
          <w:sz w:val="24"/>
          <w:szCs w:val="24"/>
          <w:lang w:eastAsia="es-CO"/>
        </w:rPr>
        <w:t>8</w:t>
      </w:r>
      <w:r w:rsidRPr="00586232">
        <w:rPr>
          <w:rFonts w:ascii="Arial" w:eastAsiaTheme="majorEastAsia" w:hAnsi="Arial" w:cs="Arial"/>
          <w:b/>
          <w:bCs/>
          <w:sz w:val="24"/>
          <w:szCs w:val="24"/>
          <w:lang w:eastAsia="es-CO"/>
        </w:rPr>
        <w:t>.</w:t>
      </w:r>
      <w:bookmarkEnd w:id="17"/>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El Plan Institucional de Capacitación PIC es el conjunto coherente de acciones de capacitación y formación que durante un periodo de tiempo y a partir de unos objetivos específicos, facilita el desarrollo de competencias, el mejoramiento de los procesos institucionales y el fortalecimiento de la capacidad laboral de los empleados a nivel individual y de equipo para conseguir los resultados y metas institucionales establecidas en una entidad pública.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Para su formulación se desarrolla las siguientes fases: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numPr>
          <w:ilvl w:val="0"/>
          <w:numId w:val="24"/>
        </w:numPr>
        <w:autoSpaceDE w:val="0"/>
        <w:autoSpaceDN w:val="0"/>
        <w:adjustRightInd w:val="0"/>
        <w:spacing w:after="1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Aplicación, tabulación y análisis de la encuesta de expectativas sobre Bienestar, Seguridad y Salud en el Trabajo y Capacitación. </w:t>
      </w:r>
    </w:p>
    <w:p w:rsidR="00586232" w:rsidRPr="00586232" w:rsidRDefault="00586232" w:rsidP="00586232">
      <w:pPr>
        <w:numPr>
          <w:ilvl w:val="0"/>
          <w:numId w:val="24"/>
        </w:numPr>
        <w:autoSpaceDE w:val="0"/>
        <w:autoSpaceDN w:val="0"/>
        <w:adjustRightInd w:val="0"/>
        <w:spacing w:after="1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Revisión de las Políticas impartidas sobre el tema de Capacitación por parte del Gobierno Nacional </w:t>
      </w:r>
    </w:p>
    <w:p w:rsidR="00586232" w:rsidRPr="00586232" w:rsidRDefault="00586232" w:rsidP="00586232">
      <w:pPr>
        <w:numPr>
          <w:ilvl w:val="0"/>
          <w:numId w:val="24"/>
        </w:num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Determinar las líneas programáticas para enmarcar Proyectos de aprendizaje</w:t>
      </w:r>
      <w:r w:rsidR="003376A6">
        <w:rPr>
          <w:rFonts w:ascii="Arial" w:eastAsia="Times New Roman" w:hAnsi="Arial" w:cs="Arial"/>
          <w:color w:val="000000"/>
          <w:sz w:val="24"/>
          <w:szCs w:val="24"/>
          <w:lang w:val="es-ES" w:eastAsia="es-ES"/>
        </w:rPr>
        <w:t xml:space="preserve"> 2018</w:t>
      </w:r>
      <w:r w:rsidRPr="00586232">
        <w:rPr>
          <w:rFonts w:ascii="Arial" w:eastAsia="Times New Roman" w:hAnsi="Arial" w:cs="Arial"/>
          <w:color w:val="000000"/>
          <w:sz w:val="24"/>
          <w:szCs w:val="24"/>
          <w:lang w:val="es-ES" w:eastAsia="es-ES"/>
        </w:rPr>
        <w:t xml:space="preserve">, capacitación a los funcionarios enlace asignados por las distintas dependencias para la formulación de los Proyectos de Aprendizaje en Equipo. </w:t>
      </w:r>
    </w:p>
    <w:p w:rsidR="00586232" w:rsidRPr="00586232" w:rsidRDefault="00586232" w:rsidP="00586232">
      <w:pPr>
        <w:autoSpaceDE w:val="0"/>
        <w:autoSpaceDN w:val="0"/>
        <w:adjustRightInd w:val="0"/>
        <w:spacing w:after="0" w:line="240" w:lineRule="auto"/>
        <w:ind w:left="720"/>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ind w:left="709"/>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El proyecto de aprendizaje en equipo (PAE), es un conjunto de acciones programadas y desarrolladas por un grupo de empleados con diferentes experiencias que trabajan juntos para realizar proyectos relacionados con su realidad, solucionar problemas y construir nuevos conocimientos para resolver necesidades de aprendizaje y aportar soluciones a los problemas de su contexto laboral. </w:t>
      </w:r>
    </w:p>
    <w:p w:rsidR="00586232" w:rsidRPr="00586232" w:rsidRDefault="00586232" w:rsidP="00586232">
      <w:pPr>
        <w:autoSpaceDE w:val="0"/>
        <w:autoSpaceDN w:val="0"/>
        <w:adjustRightInd w:val="0"/>
        <w:spacing w:after="0" w:line="240" w:lineRule="auto"/>
        <w:ind w:left="709"/>
        <w:jc w:val="both"/>
        <w:rPr>
          <w:rFonts w:ascii="Arial" w:eastAsia="Times New Roman" w:hAnsi="Arial" w:cs="Arial"/>
          <w:color w:val="000000"/>
          <w:sz w:val="24"/>
          <w:szCs w:val="24"/>
          <w:lang w:val="es-ES" w:eastAsia="es-ES"/>
        </w:rPr>
      </w:pPr>
    </w:p>
    <w:p w:rsidR="00586232" w:rsidRDefault="00586232" w:rsidP="00586232">
      <w:pPr>
        <w:numPr>
          <w:ilvl w:val="0"/>
          <w:numId w:val="24"/>
        </w:numPr>
        <w:autoSpaceDE w:val="0"/>
        <w:autoSpaceDN w:val="0"/>
        <w:adjustRightInd w:val="0"/>
        <w:spacing w:after="1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Consolidación de la información de los Proyectos de aprendizaje en equipo formulados, para estructurar el Plan In</w:t>
      </w:r>
      <w:r w:rsidR="00301698">
        <w:rPr>
          <w:rFonts w:ascii="Arial" w:eastAsia="Times New Roman" w:hAnsi="Arial" w:cs="Arial"/>
          <w:color w:val="000000"/>
          <w:sz w:val="24"/>
          <w:szCs w:val="24"/>
          <w:lang w:val="es-ES" w:eastAsia="es-ES"/>
        </w:rPr>
        <w:t>stitucional de</w:t>
      </w:r>
      <w:r w:rsidR="00241091">
        <w:rPr>
          <w:rFonts w:ascii="Arial" w:eastAsia="Times New Roman" w:hAnsi="Arial" w:cs="Arial"/>
          <w:color w:val="000000"/>
          <w:sz w:val="24"/>
          <w:szCs w:val="24"/>
          <w:lang w:val="es-ES" w:eastAsia="es-ES"/>
        </w:rPr>
        <w:t xml:space="preserve"> Capacitación 2018</w:t>
      </w:r>
      <w:r w:rsidRPr="00586232">
        <w:rPr>
          <w:rFonts w:ascii="Arial" w:eastAsia="Times New Roman" w:hAnsi="Arial" w:cs="Arial"/>
          <w:color w:val="000000"/>
          <w:sz w:val="24"/>
          <w:szCs w:val="24"/>
          <w:lang w:val="es-ES" w:eastAsia="es-ES"/>
        </w:rPr>
        <w:t xml:space="preserve">. </w:t>
      </w:r>
    </w:p>
    <w:p w:rsidR="00586232" w:rsidRPr="00586232" w:rsidRDefault="00586232" w:rsidP="00586232">
      <w:pPr>
        <w:autoSpaceDE w:val="0"/>
        <w:autoSpaceDN w:val="0"/>
        <w:adjustRightInd w:val="0"/>
        <w:spacing w:after="10" w:line="240" w:lineRule="auto"/>
        <w:jc w:val="both"/>
        <w:rPr>
          <w:rFonts w:ascii="Arial" w:eastAsia="Times New Roman" w:hAnsi="Arial" w:cs="Arial"/>
          <w:color w:val="000000"/>
          <w:sz w:val="24"/>
          <w:szCs w:val="24"/>
          <w:lang w:val="es-ES" w:eastAsia="es-ES"/>
        </w:rPr>
      </w:pPr>
    </w:p>
    <w:p w:rsidR="00586232" w:rsidRPr="00586232" w:rsidRDefault="00586232" w:rsidP="00586232">
      <w:pPr>
        <w:keepNext/>
        <w:keepLines/>
        <w:spacing w:before="480" w:after="0" w:line="240" w:lineRule="auto"/>
        <w:jc w:val="center"/>
        <w:outlineLvl w:val="0"/>
        <w:rPr>
          <w:rFonts w:ascii="Arial" w:eastAsiaTheme="majorEastAsia" w:hAnsi="Arial" w:cs="Arial"/>
          <w:b/>
          <w:bCs/>
          <w:sz w:val="24"/>
          <w:szCs w:val="24"/>
          <w:lang w:eastAsia="es-CO"/>
        </w:rPr>
      </w:pPr>
      <w:bookmarkStart w:id="18" w:name="_Toc445479412"/>
      <w:r w:rsidRPr="00586232">
        <w:rPr>
          <w:rFonts w:ascii="Arial" w:eastAsiaTheme="majorEastAsia" w:hAnsi="Arial" w:cs="Arial"/>
          <w:b/>
          <w:bCs/>
          <w:sz w:val="24"/>
          <w:szCs w:val="24"/>
          <w:lang w:val="es-ES" w:eastAsia="es-ES"/>
        </w:rPr>
        <w:lastRenderedPageBreak/>
        <w:t>7.</w:t>
      </w:r>
      <w:r w:rsidRPr="00586232">
        <w:rPr>
          <w:rFonts w:ascii="Arial" w:eastAsiaTheme="majorEastAsia" w:hAnsi="Arial" w:cs="Arial"/>
          <w:b/>
          <w:bCs/>
          <w:sz w:val="24"/>
          <w:szCs w:val="24"/>
          <w:lang w:eastAsia="es-CO"/>
        </w:rPr>
        <w:t xml:space="preserve"> EJECUCIÓN</w:t>
      </w:r>
      <w:bookmarkEnd w:id="18"/>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La ejecución de las capacitaciones se puede realizar con facilitadores internos donde el profesional asignado por Talento Humano de la </w:t>
      </w:r>
      <w:r w:rsidR="00301698" w:rsidRPr="00586232">
        <w:rPr>
          <w:rFonts w:ascii="Arial" w:eastAsia="Times New Roman" w:hAnsi="Arial" w:cs="Arial"/>
          <w:color w:val="000000"/>
          <w:sz w:val="24"/>
          <w:szCs w:val="24"/>
          <w:lang w:val="es-ES" w:eastAsia="es-ES"/>
        </w:rPr>
        <w:t>Gobernación</w:t>
      </w:r>
      <w:r w:rsidRPr="00586232">
        <w:rPr>
          <w:rFonts w:ascii="Arial" w:eastAsia="Times New Roman" w:hAnsi="Arial" w:cs="Arial"/>
          <w:color w:val="000000"/>
          <w:sz w:val="24"/>
          <w:szCs w:val="24"/>
          <w:lang w:val="es-ES" w:eastAsia="es-ES"/>
        </w:rPr>
        <w:t>, trabajará directamente con un funcionar</w:t>
      </w:r>
      <w:r w:rsidR="00241091">
        <w:rPr>
          <w:rFonts w:ascii="Arial" w:eastAsia="Times New Roman" w:hAnsi="Arial" w:cs="Arial"/>
          <w:color w:val="000000"/>
          <w:sz w:val="24"/>
          <w:szCs w:val="24"/>
          <w:lang w:val="es-ES" w:eastAsia="es-ES"/>
        </w:rPr>
        <w:t>io de enlace asignado por cada S</w:t>
      </w:r>
      <w:r w:rsidRPr="00586232">
        <w:rPr>
          <w:rFonts w:ascii="Arial" w:eastAsia="Times New Roman" w:hAnsi="Arial" w:cs="Arial"/>
          <w:color w:val="000000"/>
          <w:sz w:val="24"/>
          <w:szCs w:val="24"/>
          <w:lang w:val="es-ES" w:eastAsia="es-ES"/>
        </w:rPr>
        <w:t xml:space="preserve">ecretaria, frente al cronograma y temas a desarrollar y realizará el respectivo seguimiento.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p>
    <w:p w:rsidR="00586232" w:rsidRPr="00586232" w:rsidRDefault="00571A1B"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También se determinará</w:t>
      </w:r>
      <w:r w:rsidR="00586232" w:rsidRPr="00586232">
        <w:rPr>
          <w:rFonts w:ascii="Arial" w:eastAsia="Times New Roman" w:hAnsi="Arial" w:cs="Arial"/>
          <w:color w:val="000000"/>
          <w:sz w:val="24"/>
          <w:szCs w:val="24"/>
          <w:lang w:val="es-ES" w:eastAsia="es-ES"/>
        </w:rPr>
        <w:t xml:space="preserve"> la necesidad de co</w:t>
      </w:r>
      <w:r>
        <w:rPr>
          <w:rFonts w:ascii="Arial" w:eastAsia="Times New Roman" w:hAnsi="Arial" w:cs="Arial"/>
          <w:color w:val="000000"/>
          <w:sz w:val="24"/>
          <w:szCs w:val="24"/>
          <w:lang w:val="es-ES" w:eastAsia="es-ES"/>
        </w:rPr>
        <w:t xml:space="preserve">ntratar facilitadores externos de acuerdo a </w:t>
      </w:r>
      <w:r w:rsidR="00586232" w:rsidRPr="00586232">
        <w:rPr>
          <w:rFonts w:ascii="Arial" w:eastAsia="Times New Roman" w:hAnsi="Arial" w:cs="Arial"/>
          <w:color w:val="000000"/>
          <w:sz w:val="24"/>
          <w:szCs w:val="24"/>
          <w:lang w:val="es-ES" w:eastAsia="es-ES"/>
        </w:rPr>
        <w:t>la</w:t>
      </w:r>
      <w:r>
        <w:rPr>
          <w:rFonts w:ascii="Arial" w:eastAsia="Times New Roman" w:hAnsi="Arial" w:cs="Arial"/>
          <w:color w:val="000000"/>
          <w:sz w:val="24"/>
          <w:szCs w:val="24"/>
          <w:lang w:val="es-ES" w:eastAsia="es-ES"/>
        </w:rPr>
        <w:t>s</w:t>
      </w:r>
      <w:r w:rsidR="00586232" w:rsidRPr="00586232">
        <w:rPr>
          <w:rFonts w:ascii="Arial" w:eastAsia="Times New Roman" w:hAnsi="Arial" w:cs="Arial"/>
          <w:color w:val="000000"/>
          <w:sz w:val="24"/>
          <w:szCs w:val="24"/>
          <w:lang w:val="es-ES" w:eastAsia="es-ES"/>
        </w:rPr>
        <w:t xml:space="preserve"> necesidad</w:t>
      </w:r>
      <w:r>
        <w:rPr>
          <w:rFonts w:ascii="Arial" w:eastAsia="Times New Roman" w:hAnsi="Arial" w:cs="Arial"/>
          <w:color w:val="000000"/>
          <w:sz w:val="24"/>
          <w:szCs w:val="24"/>
          <w:lang w:val="es-ES" w:eastAsia="es-ES"/>
        </w:rPr>
        <w:t xml:space="preserve">es de capacitación, teniendo en cuenta </w:t>
      </w:r>
      <w:r w:rsidR="00586232" w:rsidRPr="00586232">
        <w:rPr>
          <w:rFonts w:ascii="Arial" w:eastAsia="Times New Roman" w:hAnsi="Arial" w:cs="Arial"/>
          <w:color w:val="000000"/>
          <w:sz w:val="24"/>
          <w:szCs w:val="24"/>
          <w:lang w:val="es-ES" w:eastAsia="es-ES"/>
        </w:rPr>
        <w:t xml:space="preserve">los términos de contratación correspondientes y adelantar los estudios, procedimientos, y demás trámites de acuerdo con lo establecido en el Manual de Contratación de la entidad.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19" w:name="_Toc445479413"/>
      <w:r w:rsidRPr="00586232">
        <w:rPr>
          <w:rFonts w:ascii="Arial" w:eastAsiaTheme="majorEastAsia" w:hAnsi="Arial" w:cs="Arial"/>
          <w:b/>
          <w:bCs/>
          <w:sz w:val="24"/>
          <w:szCs w:val="24"/>
          <w:lang w:eastAsia="es-CO"/>
        </w:rPr>
        <w:t>7.1 Indicadores para evaluar la gestión del PIC.</w:t>
      </w:r>
      <w:bookmarkEnd w:id="19"/>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Los indicadores que se trabajaran son: </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numPr>
          <w:ilvl w:val="0"/>
          <w:numId w:val="25"/>
        </w:numPr>
        <w:autoSpaceDE w:val="0"/>
        <w:autoSpaceDN w:val="0"/>
        <w:adjustRightInd w:val="0"/>
        <w:spacing w:after="1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Consolidación del Diagnóstico de las capacitaciones a realizar </w:t>
      </w:r>
    </w:p>
    <w:p w:rsidR="00586232" w:rsidRPr="00586232" w:rsidRDefault="00586232" w:rsidP="00586232">
      <w:pPr>
        <w:numPr>
          <w:ilvl w:val="0"/>
          <w:numId w:val="25"/>
        </w:numPr>
        <w:autoSpaceDE w:val="0"/>
        <w:autoSpaceDN w:val="0"/>
        <w:adjustRightInd w:val="0"/>
        <w:spacing w:after="0" w:line="240" w:lineRule="auto"/>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Implementación del PIC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0" w:name="_Toc445479414"/>
      <w:r w:rsidRPr="00586232">
        <w:rPr>
          <w:rFonts w:ascii="Arial" w:eastAsiaTheme="majorEastAsia" w:hAnsi="Arial" w:cs="Arial"/>
          <w:b/>
          <w:bCs/>
          <w:sz w:val="24"/>
          <w:szCs w:val="24"/>
          <w:lang w:eastAsia="es-CO"/>
        </w:rPr>
        <w:t>7.2 Alcance.</w:t>
      </w:r>
      <w:bookmarkEnd w:id="20"/>
    </w:p>
    <w:p w:rsidR="00586232" w:rsidRPr="00586232" w:rsidRDefault="00586232" w:rsidP="00586232">
      <w:pPr>
        <w:spacing w:after="0" w:line="240" w:lineRule="auto"/>
        <w:contextualSpacing/>
        <w:jc w:val="both"/>
        <w:rPr>
          <w:rFonts w:ascii="Arial" w:eastAsia="Times New Roman" w:hAnsi="Arial" w:cs="Arial"/>
          <w:sz w:val="24"/>
          <w:szCs w:val="24"/>
          <w:lang w:eastAsia="es-CO"/>
        </w:rPr>
      </w:pPr>
    </w:p>
    <w:p w:rsidR="00586232" w:rsidRPr="00586232" w:rsidRDefault="00586232" w:rsidP="00586232">
      <w:pPr>
        <w:spacing w:after="0" w:line="240" w:lineRule="auto"/>
        <w:contextualSpacing/>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El Plan de Capacitaciones aplica a funcionarios de elección popular, carrera administrativa, funcionarios de libre nombramiento y remoción y contratistas</w:t>
      </w:r>
      <w:r w:rsidR="00FE0047">
        <w:rPr>
          <w:rFonts w:ascii="Arial" w:eastAsia="Times New Roman" w:hAnsi="Arial" w:cs="Arial"/>
          <w:sz w:val="24"/>
          <w:szCs w:val="24"/>
          <w:lang w:eastAsia="es-CO"/>
        </w:rPr>
        <w:t>, estos últimos siempre y cuando las capacitaciones sean adquiridas a través de convenios o que no representen ningún valor económico</w:t>
      </w:r>
      <w:r w:rsidRPr="00586232">
        <w:rPr>
          <w:rFonts w:ascii="Arial" w:eastAsia="Times New Roman" w:hAnsi="Arial" w:cs="Arial"/>
          <w:sz w:val="24"/>
          <w:szCs w:val="24"/>
          <w:lang w:eastAsia="es-CO"/>
        </w:rPr>
        <w:t>.</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1" w:name="_Toc445479415"/>
      <w:r w:rsidRPr="00586232">
        <w:rPr>
          <w:rFonts w:ascii="Arial" w:eastAsiaTheme="majorEastAsia" w:hAnsi="Arial" w:cs="Arial"/>
          <w:b/>
          <w:bCs/>
          <w:sz w:val="24"/>
          <w:szCs w:val="24"/>
          <w:lang w:eastAsia="es-CO"/>
        </w:rPr>
        <w:t>7.3 Financiación.</w:t>
      </w:r>
      <w:bookmarkEnd w:id="21"/>
    </w:p>
    <w:p w:rsidR="00586232" w:rsidRPr="00586232" w:rsidRDefault="00586232" w:rsidP="00586232">
      <w:pPr>
        <w:spacing w:after="0" w:line="240" w:lineRule="auto"/>
        <w:contextualSpacing/>
        <w:jc w:val="both"/>
        <w:rPr>
          <w:rFonts w:ascii="Arial" w:eastAsia="Times New Roman" w:hAnsi="Arial" w:cs="Arial"/>
          <w:sz w:val="24"/>
          <w:szCs w:val="24"/>
          <w:lang w:eastAsia="es-CO"/>
        </w:rPr>
      </w:pPr>
    </w:p>
    <w:p w:rsidR="00586232" w:rsidRPr="00586232" w:rsidRDefault="00586232" w:rsidP="00586232">
      <w:pPr>
        <w:spacing w:after="0" w:line="240" w:lineRule="auto"/>
        <w:contextualSpacing/>
        <w:jc w:val="both"/>
        <w:rPr>
          <w:rFonts w:ascii="Arial" w:eastAsia="Times New Roman" w:hAnsi="Arial" w:cs="Arial"/>
          <w:b/>
          <w:sz w:val="24"/>
          <w:szCs w:val="24"/>
          <w:lang w:eastAsia="es-CO"/>
        </w:rPr>
      </w:pPr>
      <w:r w:rsidRPr="00586232">
        <w:rPr>
          <w:rFonts w:ascii="Arial" w:eastAsia="Times New Roman" w:hAnsi="Arial" w:cs="Arial"/>
          <w:sz w:val="24"/>
          <w:szCs w:val="24"/>
          <w:lang w:eastAsia="es-CO"/>
        </w:rPr>
        <w:t xml:space="preserve">En primer lugar, parte de la Financiación del presente Plan de Capacitaciones, es asumida por la Gobernación del Quindío,  con la siguiente identificación presupuestal 0304-1-2210-20 con una proyección inicial de ochenta millones de pesos </w:t>
      </w:r>
      <w:proofErr w:type="spellStart"/>
      <w:r w:rsidRPr="00586232">
        <w:rPr>
          <w:rFonts w:ascii="Arial" w:eastAsia="Times New Roman" w:hAnsi="Arial" w:cs="Arial"/>
          <w:sz w:val="24"/>
          <w:szCs w:val="24"/>
          <w:lang w:eastAsia="es-CO"/>
        </w:rPr>
        <w:t>mcte</w:t>
      </w:r>
      <w:proofErr w:type="spellEnd"/>
      <w:r w:rsidRPr="00586232">
        <w:rPr>
          <w:rFonts w:ascii="Arial" w:eastAsia="Times New Roman" w:hAnsi="Arial" w:cs="Arial"/>
          <w:sz w:val="24"/>
          <w:szCs w:val="24"/>
          <w:lang w:eastAsia="es-CO"/>
        </w:rPr>
        <w:t xml:space="preserve"> ($ 80.000.000) para</w:t>
      </w:r>
      <w:r w:rsidRPr="00586232">
        <w:rPr>
          <w:rFonts w:ascii="Arial" w:eastAsia="Times New Roman" w:hAnsi="Arial" w:cs="Arial"/>
          <w:b/>
          <w:sz w:val="24"/>
          <w:szCs w:val="24"/>
          <w:lang w:eastAsia="es-CO"/>
        </w:rPr>
        <w:t xml:space="preserve"> CAPACITACIONES.</w:t>
      </w:r>
    </w:p>
    <w:p w:rsidR="00586232" w:rsidRPr="00586232" w:rsidRDefault="00586232" w:rsidP="00586232">
      <w:pPr>
        <w:spacing w:after="0" w:line="240" w:lineRule="auto"/>
        <w:contextualSpacing/>
        <w:jc w:val="both"/>
        <w:rPr>
          <w:rFonts w:ascii="Arial" w:eastAsia="Times New Roman" w:hAnsi="Arial" w:cs="Arial"/>
          <w:b/>
          <w:sz w:val="24"/>
          <w:szCs w:val="24"/>
          <w:lang w:eastAsia="es-CO"/>
        </w:rPr>
      </w:pPr>
    </w:p>
    <w:p w:rsidR="00586232" w:rsidRDefault="00586232" w:rsidP="00586232">
      <w:pPr>
        <w:spacing w:after="0" w:line="240" w:lineRule="auto"/>
        <w:contextualSpacing/>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 xml:space="preserve">También es importante contar con el apoyo de las </w:t>
      </w:r>
      <w:r w:rsidR="00241091">
        <w:rPr>
          <w:rFonts w:ascii="Arial" w:eastAsia="Times New Roman" w:hAnsi="Arial" w:cs="Arial"/>
          <w:sz w:val="24"/>
          <w:szCs w:val="24"/>
          <w:lang w:eastAsia="es-CO"/>
        </w:rPr>
        <w:t xml:space="preserve">diferentes </w:t>
      </w:r>
      <w:r w:rsidRPr="00586232">
        <w:rPr>
          <w:rFonts w:ascii="Arial" w:eastAsia="Times New Roman" w:hAnsi="Arial" w:cs="Arial"/>
          <w:sz w:val="24"/>
          <w:szCs w:val="24"/>
          <w:lang w:eastAsia="es-CO"/>
        </w:rPr>
        <w:t>Secretarías, donde al interior de cada una se cuenta con un potencial valiosísimo que es su recurso humano, que tiene competencia y conocimiento especializado, que es y será replicado a otros funcionarios, permitiendo esta manera adquirir capacitación, sin afectar el presupuesto.</w:t>
      </w:r>
    </w:p>
    <w:p w:rsidR="00586232" w:rsidRPr="00586232" w:rsidRDefault="00586232" w:rsidP="00586232">
      <w:pPr>
        <w:spacing w:after="0" w:line="240" w:lineRule="auto"/>
        <w:contextualSpacing/>
        <w:jc w:val="both"/>
        <w:rPr>
          <w:rFonts w:ascii="Arial" w:eastAsia="Times New Roman" w:hAnsi="Arial" w:cs="Arial"/>
          <w:sz w:val="24"/>
          <w:szCs w:val="24"/>
          <w:lang w:eastAsia="es-CO"/>
        </w:rPr>
      </w:pPr>
    </w:p>
    <w:p w:rsidR="00586232" w:rsidRDefault="00586232" w:rsidP="00586232">
      <w:pPr>
        <w:spacing w:after="0" w:line="240" w:lineRule="auto"/>
        <w:contextualSpacing/>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 xml:space="preserve">En segundo lugar, tenemos instituciones que por excelencia, tiene como función capacitar a las diferentes entidades o que dentro de la responsabilidad social se encuentra la responsabilidad de capacitar, sin generar inversiones o gastos para nuestra institución, entre las cuales se encuentra: El SENA, la Escuela Superior de Administración Pública – ESAP, la Cámara de Comercio, la ARL </w:t>
      </w:r>
      <w:r w:rsidR="00241091">
        <w:rPr>
          <w:rFonts w:ascii="Arial" w:eastAsia="Times New Roman" w:hAnsi="Arial" w:cs="Arial"/>
          <w:sz w:val="24"/>
          <w:szCs w:val="24"/>
          <w:lang w:eastAsia="es-CO"/>
        </w:rPr>
        <w:t>POSITIVA</w:t>
      </w:r>
      <w:r w:rsidRPr="00586232">
        <w:rPr>
          <w:rFonts w:ascii="Arial" w:eastAsia="Times New Roman" w:hAnsi="Arial" w:cs="Arial"/>
          <w:sz w:val="24"/>
          <w:szCs w:val="24"/>
          <w:lang w:eastAsia="es-CO"/>
        </w:rPr>
        <w:t>, entre otras.</w:t>
      </w:r>
    </w:p>
    <w:p w:rsidR="00FE0047" w:rsidRPr="00586232" w:rsidRDefault="00FE0047" w:rsidP="00586232">
      <w:pPr>
        <w:spacing w:after="0" w:line="240" w:lineRule="auto"/>
        <w:contextualSpacing/>
        <w:jc w:val="both"/>
        <w:rPr>
          <w:rFonts w:ascii="Arial" w:eastAsia="Times New Roman" w:hAnsi="Arial" w:cs="Arial"/>
          <w:sz w:val="24"/>
          <w:szCs w:val="24"/>
          <w:lang w:eastAsia="es-CO"/>
        </w:rPr>
      </w:pP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2" w:name="_Toc445479416"/>
      <w:r w:rsidRPr="00586232">
        <w:rPr>
          <w:rFonts w:ascii="Arial" w:eastAsiaTheme="majorEastAsia" w:hAnsi="Arial" w:cs="Arial"/>
          <w:b/>
          <w:bCs/>
          <w:sz w:val="24"/>
          <w:szCs w:val="24"/>
          <w:lang w:eastAsia="es-CO"/>
        </w:rPr>
        <w:lastRenderedPageBreak/>
        <w:t>7.4 Responsable.</w:t>
      </w:r>
      <w:bookmarkEnd w:id="22"/>
    </w:p>
    <w:p w:rsidR="00586232" w:rsidRPr="00586232" w:rsidRDefault="00586232" w:rsidP="00586232">
      <w:pPr>
        <w:spacing w:after="0" w:line="240" w:lineRule="auto"/>
        <w:contextualSpacing/>
        <w:jc w:val="both"/>
        <w:rPr>
          <w:rFonts w:ascii="Arial" w:eastAsia="Times New Roman" w:hAnsi="Arial" w:cs="Arial"/>
          <w:sz w:val="24"/>
          <w:szCs w:val="24"/>
          <w:lang w:eastAsia="es-CO"/>
        </w:rPr>
      </w:pPr>
    </w:p>
    <w:p w:rsidR="00586232" w:rsidRPr="00586232" w:rsidRDefault="00586232" w:rsidP="00586232">
      <w:pPr>
        <w:spacing w:after="0" w:line="240" w:lineRule="auto"/>
        <w:contextualSpacing/>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La Secretaría Administrativa de la Gobernación del Quindío - Dirección de Talento Humano en articulación con su equipo de trabajo.</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3" w:name="_Toc445479417"/>
      <w:r w:rsidRPr="00586232">
        <w:rPr>
          <w:rFonts w:ascii="Arial" w:eastAsiaTheme="majorEastAsia" w:hAnsi="Arial" w:cs="Arial"/>
          <w:b/>
          <w:bCs/>
          <w:sz w:val="24"/>
          <w:szCs w:val="24"/>
          <w:lang w:eastAsia="es-CO"/>
        </w:rPr>
        <w:t>7.5 Plazo de ejecución.</w:t>
      </w:r>
      <w:bookmarkEnd w:id="23"/>
    </w:p>
    <w:p w:rsidR="00586232" w:rsidRPr="00586232" w:rsidRDefault="00586232" w:rsidP="00586232">
      <w:pPr>
        <w:spacing w:after="0" w:line="240" w:lineRule="auto"/>
        <w:jc w:val="both"/>
        <w:rPr>
          <w:rFonts w:ascii="Arial" w:eastAsia="Times New Roman" w:hAnsi="Arial" w:cs="Arial"/>
          <w:sz w:val="24"/>
          <w:szCs w:val="24"/>
          <w:lang w:eastAsia="es-CO"/>
        </w:rPr>
      </w:pPr>
    </w:p>
    <w:p w:rsidR="00586232" w:rsidRPr="00586232" w:rsidRDefault="00586232" w:rsidP="00586232">
      <w:pPr>
        <w:spacing w:after="0" w:line="240" w:lineRule="auto"/>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 xml:space="preserve">El periodo durante el cual se desarrollará el Plan de Capacitaciones será del primero (1) de enero al treinta y uno (31) de diciembre de dos mil </w:t>
      </w:r>
      <w:r w:rsidR="00FE0047">
        <w:rPr>
          <w:rFonts w:ascii="Arial" w:eastAsia="Times New Roman" w:hAnsi="Arial" w:cs="Arial"/>
          <w:sz w:val="24"/>
          <w:szCs w:val="24"/>
          <w:lang w:eastAsia="es-CO"/>
        </w:rPr>
        <w:t xml:space="preserve">diez y </w:t>
      </w:r>
      <w:r w:rsidR="00D56380">
        <w:rPr>
          <w:rFonts w:ascii="Arial" w:eastAsia="Times New Roman" w:hAnsi="Arial" w:cs="Arial"/>
          <w:sz w:val="24"/>
          <w:szCs w:val="24"/>
          <w:lang w:eastAsia="es-CO"/>
        </w:rPr>
        <w:t>ocho</w:t>
      </w:r>
      <w:r w:rsidR="00FE0047">
        <w:rPr>
          <w:rFonts w:ascii="Arial" w:eastAsia="Times New Roman" w:hAnsi="Arial" w:cs="Arial"/>
          <w:sz w:val="24"/>
          <w:szCs w:val="24"/>
          <w:lang w:eastAsia="es-CO"/>
        </w:rPr>
        <w:t xml:space="preserve"> (201</w:t>
      </w:r>
      <w:r w:rsidR="00D56380">
        <w:rPr>
          <w:rFonts w:ascii="Arial" w:eastAsia="Times New Roman" w:hAnsi="Arial" w:cs="Arial"/>
          <w:sz w:val="24"/>
          <w:szCs w:val="24"/>
          <w:lang w:eastAsia="es-CO"/>
        </w:rPr>
        <w:t>8</w:t>
      </w:r>
      <w:r w:rsidRPr="00586232">
        <w:rPr>
          <w:rFonts w:ascii="Arial" w:eastAsia="Times New Roman" w:hAnsi="Arial" w:cs="Arial"/>
          <w:sz w:val="24"/>
          <w:szCs w:val="24"/>
          <w:lang w:eastAsia="es-CO"/>
        </w:rPr>
        <w:t>), aquellas formaciones que por algún motivo deban aplazarse o reprogramarse deberán ser justificadas y reprogramadas.</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4" w:name="_Toc445479418"/>
      <w:r w:rsidRPr="00586232">
        <w:rPr>
          <w:rFonts w:ascii="Arial" w:eastAsiaTheme="majorEastAsia" w:hAnsi="Arial" w:cs="Arial"/>
          <w:b/>
          <w:bCs/>
          <w:sz w:val="24"/>
          <w:szCs w:val="24"/>
          <w:lang w:eastAsia="es-CO"/>
        </w:rPr>
        <w:t>7.6 Divulgación.</w:t>
      </w:r>
      <w:bookmarkEnd w:id="24"/>
    </w:p>
    <w:p w:rsidR="00586232" w:rsidRPr="00586232" w:rsidRDefault="00586232" w:rsidP="00586232">
      <w:pPr>
        <w:spacing w:after="0" w:line="240" w:lineRule="auto"/>
        <w:jc w:val="both"/>
        <w:rPr>
          <w:rFonts w:ascii="Arial" w:eastAsia="Times New Roman" w:hAnsi="Arial" w:cs="Arial"/>
          <w:b/>
          <w:sz w:val="24"/>
          <w:szCs w:val="24"/>
          <w:lang w:eastAsia="es-CO"/>
        </w:rPr>
      </w:pPr>
    </w:p>
    <w:p w:rsidR="00586232" w:rsidRPr="00586232" w:rsidRDefault="00586232" w:rsidP="00586232">
      <w:pPr>
        <w:spacing w:after="0" w:line="240" w:lineRule="auto"/>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Las actividades incluidas</w:t>
      </w:r>
      <w:r w:rsidR="00BA3AAE">
        <w:rPr>
          <w:rFonts w:ascii="Arial" w:eastAsia="Times New Roman" w:hAnsi="Arial" w:cs="Arial"/>
          <w:sz w:val="24"/>
          <w:szCs w:val="24"/>
          <w:lang w:eastAsia="es-CO"/>
        </w:rPr>
        <w:t xml:space="preserve"> en el Plan de Capacitación 2018</w:t>
      </w:r>
      <w:r w:rsidRPr="00586232">
        <w:rPr>
          <w:rFonts w:ascii="Arial" w:eastAsia="Times New Roman" w:hAnsi="Arial" w:cs="Arial"/>
          <w:sz w:val="24"/>
          <w:szCs w:val="24"/>
          <w:lang w:eastAsia="es-CO"/>
        </w:rPr>
        <w:t>, serán divulgadas p</w:t>
      </w:r>
      <w:r w:rsidR="005D39EF">
        <w:rPr>
          <w:rFonts w:ascii="Arial" w:eastAsia="Times New Roman" w:hAnsi="Arial" w:cs="Arial"/>
          <w:sz w:val="24"/>
          <w:szCs w:val="24"/>
          <w:lang w:eastAsia="es-CO"/>
        </w:rPr>
        <w:t>or la Secretaría Administrativa -</w:t>
      </w:r>
      <w:r w:rsidRPr="00586232">
        <w:rPr>
          <w:rFonts w:ascii="Arial" w:eastAsia="Times New Roman" w:hAnsi="Arial" w:cs="Arial"/>
          <w:sz w:val="24"/>
          <w:szCs w:val="24"/>
          <w:lang w:eastAsia="es-CO"/>
        </w:rPr>
        <w:t xml:space="preserve"> </w:t>
      </w:r>
      <w:r w:rsidR="00FE0047">
        <w:rPr>
          <w:rFonts w:ascii="Arial" w:eastAsia="Times New Roman" w:hAnsi="Arial" w:cs="Arial"/>
          <w:sz w:val="24"/>
          <w:szCs w:val="24"/>
          <w:lang w:eastAsia="es-CO"/>
        </w:rPr>
        <w:t>Dirección</w:t>
      </w:r>
      <w:r w:rsidRPr="00586232">
        <w:rPr>
          <w:rFonts w:ascii="Arial" w:eastAsia="Times New Roman" w:hAnsi="Arial" w:cs="Arial"/>
          <w:sz w:val="24"/>
          <w:szCs w:val="24"/>
          <w:lang w:eastAsia="es-CO"/>
        </w:rPr>
        <w:t xml:space="preserve"> de Talento Humano de la Gobernación del Quindío a través de </w:t>
      </w:r>
      <w:r w:rsidR="005D39EF">
        <w:rPr>
          <w:rFonts w:ascii="Arial" w:eastAsia="Times New Roman" w:hAnsi="Arial" w:cs="Arial"/>
          <w:sz w:val="24"/>
          <w:szCs w:val="24"/>
          <w:lang w:eastAsia="es-CO"/>
        </w:rPr>
        <w:t>Circulares, correo electrónico, pagina web,</w:t>
      </w:r>
      <w:r w:rsidRPr="00586232">
        <w:rPr>
          <w:rFonts w:ascii="Arial" w:eastAsia="Times New Roman" w:hAnsi="Arial" w:cs="Arial"/>
          <w:sz w:val="24"/>
          <w:szCs w:val="24"/>
          <w:lang w:eastAsia="es-CO"/>
        </w:rPr>
        <w:t xml:space="preserve"> carteleras</w:t>
      </w:r>
      <w:r w:rsidR="005D39EF">
        <w:rPr>
          <w:rFonts w:ascii="Arial" w:eastAsia="Times New Roman" w:hAnsi="Arial" w:cs="Arial"/>
          <w:sz w:val="24"/>
          <w:szCs w:val="24"/>
          <w:lang w:eastAsia="es-CO"/>
        </w:rPr>
        <w:t xml:space="preserve"> y demás herramientas de comunicación</w:t>
      </w:r>
      <w:r w:rsidRPr="00586232">
        <w:rPr>
          <w:rFonts w:ascii="Arial" w:eastAsia="Times New Roman" w:hAnsi="Arial" w:cs="Arial"/>
          <w:sz w:val="24"/>
          <w:szCs w:val="24"/>
          <w:lang w:eastAsia="es-CO"/>
        </w:rPr>
        <w:t xml:space="preserve"> del Centro Administrativo Departamental</w:t>
      </w:r>
      <w:r w:rsidR="005D39EF">
        <w:rPr>
          <w:rFonts w:ascii="Arial" w:eastAsia="Times New Roman" w:hAnsi="Arial" w:cs="Arial"/>
          <w:sz w:val="24"/>
          <w:szCs w:val="24"/>
          <w:lang w:eastAsia="es-CO"/>
        </w:rPr>
        <w:t xml:space="preserve">.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5" w:name="_Toc445479419"/>
      <w:r w:rsidRPr="00586232">
        <w:rPr>
          <w:rFonts w:ascii="Arial" w:eastAsiaTheme="majorEastAsia" w:hAnsi="Arial" w:cs="Arial"/>
          <w:b/>
          <w:bCs/>
          <w:sz w:val="24"/>
          <w:szCs w:val="24"/>
          <w:lang w:eastAsia="es-CO"/>
        </w:rPr>
        <w:t>7.7. Deberes de los beneficiarios de capacitación.</w:t>
      </w:r>
      <w:bookmarkEnd w:id="25"/>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17"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a) Cumplir con la asistencia a los programas seleccionados una vez sean autorizados e informados por parte de la </w:t>
      </w:r>
      <w:r w:rsidR="00823235">
        <w:rPr>
          <w:rFonts w:ascii="Arial" w:eastAsia="Times New Roman" w:hAnsi="Arial" w:cs="Arial"/>
          <w:color w:val="000000"/>
          <w:sz w:val="24"/>
          <w:szCs w:val="24"/>
          <w:lang w:val="es-ES" w:eastAsia="es-ES"/>
        </w:rPr>
        <w:t>Dirección</w:t>
      </w:r>
      <w:r w:rsidRPr="00586232">
        <w:rPr>
          <w:rFonts w:ascii="Arial" w:eastAsia="Times New Roman" w:hAnsi="Arial" w:cs="Arial"/>
          <w:color w:val="000000"/>
          <w:sz w:val="24"/>
          <w:szCs w:val="24"/>
          <w:lang w:val="es-ES" w:eastAsia="es-ES"/>
        </w:rPr>
        <w:t xml:space="preserve"> de Talento Humano. </w:t>
      </w:r>
    </w:p>
    <w:p w:rsidR="00586232" w:rsidRPr="00586232" w:rsidRDefault="00586232" w:rsidP="00586232">
      <w:pPr>
        <w:autoSpaceDE w:val="0"/>
        <w:autoSpaceDN w:val="0"/>
        <w:adjustRightInd w:val="0"/>
        <w:spacing w:after="17"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b) Multiplicar al grupo de trabajo del área que lo requiera y/o les sea útil la información obtenida en el programa.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c) Remitir a Talento Humano la certificación de asistencia y la evaluación de la capacitación recibida una vez finalizada la misma. </w:t>
      </w:r>
    </w:p>
    <w:p w:rsidR="00586232" w:rsidRPr="00586232" w:rsidRDefault="00586232" w:rsidP="00586232">
      <w:pPr>
        <w:spacing w:after="0" w:line="240" w:lineRule="auto"/>
        <w:jc w:val="both"/>
        <w:rPr>
          <w:rFonts w:ascii="Arial" w:eastAsia="Times New Roman" w:hAnsi="Arial" w:cs="Arial"/>
          <w:sz w:val="24"/>
          <w:szCs w:val="24"/>
          <w:lang w:val="es-ES" w:eastAsia="es-CO"/>
        </w:rPr>
      </w:pPr>
    </w:p>
    <w:p w:rsidR="00586232" w:rsidRPr="00586232" w:rsidRDefault="00586232" w:rsidP="00586232">
      <w:pPr>
        <w:keepNext/>
        <w:keepLines/>
        <w:spacing w:before="200" w:after="0" w:line="240" w:lineRule="auto"/>
        <w:jc w:val="center"/>
        <w:outlineLvl w:val="1"/>
        <w:rPr>
          <w:rFonts w:ascii="Arial" w:eastAsiaTheme="majorEastAsia" w:hAnsi="Arial" w:cs="Arial"/>
          <w:b/>
          <w:bCs/>
          <w:sz w:val="24"/>
          <w:szCs w:val="24"/>
          <w:lang w:eastAsia="es-CO"/>
        </w:rPr>
      </w:pPr>
      <w:bookmarkStart w:id="26" w:name="_Toc445479420"/>
      <w:r w:rsidRPr="00586232">
        <w:rPr>
          <w:rFonts w:ascii="Arial" w:eastAsiaTheme="majorEastAsia" w:hAnsi="Arial" w:cs="Arial"/>
          <w:b/>
          <w:bCs/>
          <w:sz w:val="24"/>
          <w:szCs w:val="24"/>
          <w:lang w:eastAsia="es-CO"/>
        </w:rPr>
        <w:t>8. PROYECTOS DE APRENDIZAJE</w:t>
      </w:r>
      <w:bookmarkEnd w:id="26"/>
    </w:p>
    <w:p w:rsidR="00586232" w:rsidRPr="00586232" w:rsidRDefault="00586232" w:rsidP="00586232">
      <w:pPr>
        <w:spacing w:after="0" w:line="240" w:lineRule="auto"/>
        <w:jc w:val="center"/>
        <w:rPr>
          <w:rFonts w:ascii="Arial" w:hAnsi="Arial" w:cs="Arial"/>
          <w:b/>
          <w:sz w:val="24"/>
          <w:szCs w:val="24"/>
        </w:rPr>
      </w:pPr>
    </w:p>
    <w:p w:rsidR="00586232" w:rsidRDefault="00586232" w:rsidP="00586232">
      <w:pPr>
        <w:spacing w:after="0" w:line="240" w:lineRule="auto"/>
        <w:jc w:val="both"/>
        <w:rPr>
          <w:rFonts w:ascii="Arial" w:hAnsi="Arial" w:cs="Arial"/>
          <w:sz w:val="24"/>
          <w:szCs w:val="24"/>
        </w:rPr>
      </w:pPr>
      <w:r w:rsidRPr="00586232">
        <w:rPr>
          <w:rFonts w:ascii="Arial" w:hAnsi="Arial" w:cs="Arial"/>
          <w:sz w:val="24"/>
          <w:szCs w:val="24"/>
        </w:rPr>
        <w:t>Al hacer el análisis y la tabulación de la encuesta de necesidades de capacitación, evidenciamos las preferencias de los funcionarios, encontrando que el valor calculado en una escala descendente, los funcionarios prefieren las capacitaciones que a continuación relacionamos. Es importante anotar que el menor porcentaje indica la mayor preferencia.</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27" w:name="_Toc445479421"/>
      <w:r w:rsidRPr="00586232">
        <w:rPr>
          <w:rFonts w:ascii="Arial" w:eastAsiaTheme="majorEastAsia" w:hAnsi="Arial" w:cs="Arial"/>
          <w:b/>
          <w:bCs/>
          <w:sz w:val="24"/>
          <w:szCs w:val="24"/>
          <w:lang w:eastAsia="es-CO"/>
        </w:rPr>
        <w:t>8.1 Capacitaciones en Competencias laborales.</w:t>
      </w:r>
      <w:bookmarkEnd w:id="27"/>
    </w:p>
    <w:p w:rsidR="00586232" w:rsidRPr="00586232" w:rsidRDefault="00586232" w:rsidP="00586232">
      <w:pPr>
        <w:spacing w:after="0" w:line="240" w:lineRule="auto"/>
        <w:jc w:val="both"/>
        <w:rPr>
          <w:rFonts w:ascii="Arial" w:hAnsi="Arial" w:cs="Arial"/>
          <w:sz w:val="24"/>
          <w:szCs w:val="24"/>
        </w:rPr>
      </w:pPr>
    </w:p>
    <w:tbl>
      <w:tblPr>
        <w:tblStyle w:val="TableNormal"/>
        <w:tblW w:w="0" w:type="auto"/>
        <w:tblInd w:w="840" w:type="dxa"/>
        <w:tblLayout w:type="fixed"/>
        <w:tblLook w:val="01E0" w:firstRow="1" w:lastRow="1" w:firstColumn="1" w:lastColumn="1" w:noHBand="0" w:noVBand="0"/>
      </w:tblPr>
      <w:tblGrid>
        <w:gridCol w:w="5152"/>
      </w:tblGrid>
      <w:tr w:rsidR="00AC603F" w:rsidRPr="006F4418" w:rsidTr="00CA0CB1">
        <w:trPr>
          <w:trHeight w:val="287"/>
        </w:trPr>
        <w:tc>
          <w:tcPr>
            <w:tcW w:w="5152" w:type="dxa"/>
          </w:tcPr>
          <w:p w:rsidR="009178E9" w:rsidRDefault="00AC603F" w:rsidP="006F4418">
            <w:pPr>
              <w:pStyle w:val="TableParagraph"/>
              <w:spacing w:line="244" w:lineRule="exact"/>
              <w:rPr>
                <w:rFonts w:ascii="Arial" w:hAnsi="Arial" w:cs="Arial"/>
                <w:sz w:val="24"/>
                <w:szCs w:val="24"/>
                <w:lang w:val="es-CO"/>
              </w:rPr>
            </w:pPr>
            <w:r w:rsidRPr="006F4418">
              <w:rPr>
                <w:rFonts w:ascii="Arial" w:hAnsi="Arial" w:cs="Arial"/>
                <w:sz w:val="24"/>
                <w:szCs w:val="24"/>
                <w:lang w:val="es-CO"/>
              </w:rPr>
              <w:t>Atención y servicio al ciudadano</w:t>
            </w:r>
          </w:p>
          <w:p w:rsidR="00945922" w:rsidRPr="006F4418" w:rsidRDefault="00D123EF" w:rsidP="006F4418">
            <w:pPr>
              <w:pStyle w:val="TableParagraph"/>
              <w:spacing w:line="244" w:lineRule="exact"/>
              <w:rPr>
                <w:rFonts w:ascii="Arial" w:hAnsi="Arial" w:cs="Arial"/>
                <w:sz w:val="24"/>
                <w:szCs w:val="24"/>
                <w:lang w:val="es-CO"/>
              </w:rPr>
            </w:pPr>
            <w:r>
              <w:rPr>
                <w:rFonts w:ascii="Arial" w:hAnsi="Arial" w:cs="Arial"/>
                <w:sz w:val="24"/>
                <w:szCs w:val="24"/>
                <w:lang w:val="es-CO"/>
              </w:rPr>
              <w:t>Contratación estatal</w:t>
            </w:r>
          </w:p>
        </w:tc>
      </w:tr>
      <w:tr w:rsidR="00AC603F" w:rsidRPr="006F4418" w:rsidTr="00CA0CB1">
        <w:trPr>
          <w:trHeight w:val="337"/>
        </w:trPr>
        <w:tc>
          <w:tcPr>
            <w:tcW w:w="5152" w:type="dxa"/>
          </w:tcPr>
          <w:p w:rsidR="00AC603F" w:rsidRPr="006F4418" w:rsidRDefault="00945922" w:rsidP="006F4418">
            <w:pPr>
              <w:pStyle w:val="TableParagraph"/>
              <w:rPr>
                <w:rFonts w:ascii="Arial" w:hAnsi="Arial" w:cs="Arial"/>
                <w:sz w:val="24"/>
                <w:szCs w:val="24"/>
                <w:lang w:val="es-CO"/>
              </w:rPr>
            </w:pPr>
            <w:r>
              <w:rPr>
                <w:rFonts w:ascii="Arial" w:hAnsi="Arial" w:cs="Arial"/>
                <w:sz w:val="24"/>
                <w:szCs w:val="24"/>
                <w:lang w:val="es-CO"/>
              </w:rPr>
              <w:t xml:space="preserve">Inducción y re inducción </w:t>
            </w:r>
            <w:r w:rsidR="00AC603F" w:rsidRPr="006F4418">
              <w:rPr>
                <w:rFonts w:ascii="Arial" w:hAnsi="Arial" w:cs="Arial"/>
                <w:sz w:val="24"/>
                <w:szCs w:val="24"/>
                <w:lang w:val="es-CO"/>
              </w:rPr>
              <w:t>Evaluación del desempeño laboral</w:t>
            </w:r>
          </w:p>
        </w:tc>
      </w:tr>
      <w:tr w:rsidR="00AC603F" w:rsidRPr="006F4418" w:rsidTr="00CA0CB1">
        <w:trPr>
          <w:trHeight w:val="335"/>
        </w:trPr>
        <w:tc>
          <w:tcPr>
            <w:tcW w:w="5152" w:type="dxa"/>
          </w:tcPr>
          <w:p w:rsidR="00AC603F" w:rsidRDefault="00D123EF" w:rsidP="006F4418">
            <w:pPr>
              <w:pStyle w:val="TableParagraph"/>
              <w:spacing w:line="292" w:lineRule="exact"/>
              <w:rPr>
                <w:rFonts w:ascii="Arial" w:hAnsi="Arial" w:cs="Arial"/>
                <w:sz w:val="24"/>
                <w:szCs w:val="24"/>
                <w:lang w:val="es-CO"/>
              </w:rPr>
            </w:pPr>
            <w:r>
              <w:rPr>
                <w:rFonts w:ascii="Arial" w:hAnsi="Arial" w:cs="Arial"/>
                <w:sz w:val="24"/>
                <w:szCs w:val="24"/>
                <w:lang w:val="es-CO"/>
              </w:rPr>
              <w:t>Carrera Administrativa</w:t>
            </w:r>
          </w:p>
          <w:p w:rsidR="00D123EF" w:rsidRPr="006F4418" w:rsidRDefault="00D123EF" w:rsidP="006F4418">
            <w:pPr>
              <w:pStyle w:val="TableParagraph"/>
              <w:spacing w:line="292" w:lineRule="exact"/>
              <w:rPr>
                <w:rFonts w:ascii="Arial" w:hAnsi="Arial" w:cs="Arial"/>
                <w:sz w:val="24"/>
                <w:szCs w:val="24"/>
                <w:lang w:val="es-CO"/>
              </w:rPr>
            </w:pPr>
          </w:p>
        </w:tc>
      </w:tr>
      <w:tr w:rsidR="00AC603F" w:rsidRPr="006F4418" w:rsidTr="00CA0CB1">
        <w:trPr>
          <w:trHeight w:val="337"/>
        </w:trPr>
        <w:tc>
          <w:tcPr>
            <w:tcW w:w="5152" w:type="dxa"/>
          </w:tcPr>
          <w:p w:rsidR="00AC603F" w:rsidRPr="006F4418" w:rsidRDefault="00AC603F" w:rsidP="006F4418">
            <w:pPr>
              <w:pStyle w:val="TableParagraph"/>
              <w:spacing w:line="292" w:lineRule="exact"/>
              <w:rPr>
                <w:rFonts w:ascii="Arial" w:hAnsi="Arial" w:cs="Arial"/>
                <w:sz w:val="24"/>
                <w:szCs w:val="24"/>
                <w:lang w:val="es-CO"/>
              </w:rPr>
            </w:pPr>
          </w:p>
        </w:tc>
      </w:tr>
      <w:tr w:rsidR="00AC603F" w:rsidRPr="006F4418" w:rsidTr="00CA0CB1">
        <w:trPr>
          <w:trHeight w:val="337"/>
        </w:trPr>
        <w:tc>
          <w:tcPr>
            <w:tcW w:w="5152" w:type="dxa"/>
          </w:tcPr>
          <w:p w:rsidR="00AC603F" w:rsidRPr="006F4418" w:rsidRDefault="00AC603F" w:rsidP="00D123EF">
            <w:pPr>
              <w:pStyle w:val="TableParagraph"/>
              <w:rPr>
                <w:rFonts w:ascii="Arial" w:hAnsi="Arial" w:cs="Arial"/>
                <w:sz w:val="24"/>
                <w:szCs w:val="24"/>
                <w:lang w:val="es-CO"/>
              </w:rPr>
            </w:pPr>
          </w:p>
        </w:tc>
      </w:tr>
      <w:tr w:rsidR="00D123EF" w:rsidRPr="006F4418" w:rsidTr="00CA0CB1">
        <w:trPr>
          <w:trHeight w:val="336"/>
        </w:trPr>
        <w:tc>
          <w:tcPr>
            <w:tcW w:w="5152" w:type="dxa"/>
          </w:tcPr>
          <w:p w:rsidR="00D123EF" w:rsidRPr="006F4418" w:rsidRDefault="00D123EF" w:rsidP="006F4418">
            <w:pPr>
              <w:pStyle w:val="TableParagraph"/>
              <w:spacing w:line="293" w:lineRule="exact"/>
              <w:rPr>
                <w:rFonts w:ascii="Arial" w:hAnsi="Arial" w:cs="Arial"/>
                <w:sz w:val="24"/>
                <w:szCs w:val="24"/>
                <w:lang w:val="es-CO"/>
              </w:rPr>
            </w:pPr>
          </w:p>
        </w:tc>
      </w:tr>
      <w:tr w:rsidR="00AC603F" w:rsidRPr="006F4418" w:rsidTr="00CA0CB1">
        <w:trPr>
          <w:trHeight w:val="336"/>
        </w:trPr>
        <w:tc>
          <w:tcPr>
            <w:tcW w:w="5152" w:type="dxa"/>
          </w:tcPr>
          <w:p w:rsidR="00AC603F" w:rsidRPr="006F4418" w:rsidRDefault="00AC603F" w:rsidP="006F4418">
            <w:pPr>
              <w:pStyle w:val="TableParagraph"/>
              <w:spacing w:line="293" w:lineRule="exact"/>
              <w:rPr>
                <w:rFonts w:ascii="Arial" w:hAnsi="Arial" w:cs="Arial"/>
                <w:sz w:val="24"/>
                <w:szCs w:val="24"/>
                <w:lang w:val="es-CO"/>
              </w:rPr>
            </w:pPr>
          </w:p>
        </w:tc>
      </w:tr>
      <w:tr w:rsidR="00AC603F" w:rsidRPr="006F4418" w:rsidTr="00CA0CB1">
        <w:trPr>
          <w:trHeight w:val="337"/>
        </w:trPr>
        <w:tc>
          <w:tcPr>
            <w:tcW w:w="5152" w:type="dxa"/>
          </w:tcPr>
          <w:p w:rsidR="00AC603F" w:rsidRPr="006F4418" w:rsidRDefault="00AC603F" w:rsidP="006F4418">
            <w:pPr>
              <w:pStyle w:val="TableParagraph"/>
              <w:spacing w:line="292" w:lineRule="exact"/>
              <w:rPr>
                <w:rFonts w:ascii="Arial" w:hAnsi="Arial" w:cs="Arial"/>
                <w:sz w:val="24"/>
                <w:szCs w:val="24"/>
                <w:lang w:val="es-CO"/>
              </w:rPr>
            </w:pPr>
          </w:p>
        </w:tc>
      </w:tr>
      <w:tr w:rsidR="00AC603F" w:rsidRPr="006F4418" w:rsidTr="00CA0CB1">
        <w:trPr>
          <w:trHeight w:val="337"/>
        </w:trPr>
        <w:tc>
          <w:tcPr>
            <w:tcW w:w="5152" w:type="dxa"/>
          </w:tcPr>
          <w:p w:rsidR="00AC603F" w:rsidRPr="006F4418" w:rsidRDefault="006F4418" w:rsidP="006F4418">
            <w:pPr>
              <w:pStyle w:val="TableParagraph"/>
              <w:rPr>
                <w:rFonts w:ascii="Arial" w:hAnsi="Arial" w:cs="Arial"/>
                <w:sz w:val="24"/>
                <w:szCs w:val="24"/>
                <w:lang w:val="es-CO"/>
              </w:rPr>
            </w:pPr>
            <w:r w:rsidRPr="006F4418">
              <w:rPr>
                <w:rFonts w:ascii="Arial" w:hAnsi="Arial" w:cs="Arial"/>
                <w:sz w:val="24"/>
                <w:szCs w:val="24"/>
                <w:lang w:val="es-CO"/>
              </w:rPr>
              <w:t xml:space="preserve">Programa de Pre pensionados </w:t>
            </w:r>
          </w:p>
        </w:tc>
      </w:tr>
      <w:tr w:rsidR="00AC603F" w:rsidRPr="006F4418" w:rsidTr="00CA0CB1">
        <w:trPr>
          <w:trHeight w:val="336"/>
        </w:trPr>
        <w:tc>
          <w:tcPr>
            <w:tcW w:w="5152" w:type="dxa"/>
          </w:tcPr>
          <w:p w:rsidR="00AC603F" w:rsidRPr="006F4418" w:rsidRDefault="00AC603F" w:rsidP="006F4418">
            <w:pPr>
              <w:pStyle w:val="TableParagraph"/>
              <w:spacing w:line="292" w:lineRule="exact"/>
              <w:rPr>
                <w:rFonts w:ascii="Arial" w:hAnsi="Arial" w:cs="Arial"/>
                <w:sz w:val="24"/>
                <w:szCs w:val="24"/>
                <w:lang w:val="es-CO"/>
              </w:rPr>
            </w:pPr>
            <w:r w:rsidRPr="006F4418">
              <w:rPr>
                <w:rFonts w:ascii="Arial" w:hAnsi="Arial" w:cs="Arial"/>
                <w:sz w:val="24"/>
                <w:szCs w:val="24"/>
                <w:lang w:val="es-CO"/>
              </w:rPr>
              <w:t>Ética del servidor público</w:t>
            </w:r>
          </w:p>
        </w:tc>
      </w:tr>
      <w:tr w:rsidR="00AC603F" w:rsidRPr="006F4418" w:rsidTr="00CA0CB1">
        <w:trPr>
          <w:trHeight w:val="337"/>
        </w:trPr>
        <w:tc>
          <w:tcPr>
            <w:tcW w:w="5152" w:type="dxa"/>
          </w:tcPr>
          <w:p w:rsidR="00AC603F" w:rsidRDefault="006F4418" w:rsidP="006F4418">
            <w:pPr>
              <w:pStyle w:val="TableParagraph"/>
              <w:spacing w:line="292" w:lineRule="exact"/>
              <w:rPr>
                <w:rFonts w:ascii="Arial" w:hAnsi="Arial" w:cs="Arial"/>
                <w:sz w:val="24"/>
                <w:szCs w:val="24"/>
                <w:lang w:val="es-CO"/>
              </w:rPr>
            </w:pPr>
            <w:r w:rsidRPr="006F4418">
              <w:rPr>
                <w:rFonts w:ascii="Arial" w:hAnsi="Arial" w:cs="Arial"/>
                <w:sz w:val="24"/>
                <w:szCs w:val="24"/>
                <w:lang w:val="es-CO"/>
              </w:rPr>
              <w:t xml:space="preserve">Curso Básico de herramientas web </w:t>
            </w:r>
          </w:p>
          <w:p w:rsidR="00945922" w:rsidRPr="006F4418" w:rsidRDefault="00D123EF" w:rsidP="006F4418">
            <w:pPr>
              <w:pStyle w:val="TableParagraph"/>
              <w:spacing w:line="292" w:lineRule="exact"/>
              <w:rPr>
                <w:rFonts w:ascii="Arial" w:hAnsi="Arial" w:cs="Arial"/>
                <w:sz w:val="24"/>
                <w:szCs w:val="24"/>
                <w:lang w:val="es-CO"/>
              </w:rPr>
            </w:pPr>
            <w:r>
              <w:rPr>
                <w:rFonts w:ascii="Arial" w:hAnsi="Arial" w:cs="Arial"/>
                <w:sz w:val="24"/>
                <w:szCs w:val="24"/>
                <w:lang w:val="es-CO"/>
              </w:rPr>
              <w:t xml:space="preserve">Consolidación de la paz </w:t>
            </w:r>
          </w:p>
          <w:p w:rsidR="006F4418" w:rsidRPr="006F4418" w:rsidRDefault="006F4418" w:rsidP="006F4418">
            <w:pPr>
              <w:pStyle w:val="TableParagraph"/>
              <w:spacing w:line="292" w:lineRule="exact"/>
              <w:rPr>
                <w:rFonts w:ascii="Arial" w:hAnsi="Arial" w:cs="Arial"/>
                <w:sz w:val="24"/>
                <w:szCs w:val="24"/>
                <w:lang w:val="es-CO"/>
              </w:rPr>
            </w:pPr>
          </w:p>
        </w:tc>
      </w:tr>
    </w:tbl>
    <w:p w:rsidR="00586232" w:rsidRPr="006F4418" w:rsidRDefault="00586232" w:rsidP="006F4418">
      <w:pPr>
        <w:tabs>
          <w:tab w:val="left" w:pos="1005"/>
          <w:tab w:val="left" w:pos="1830"/>
        </w:tabs>
        <w:spacing w:after="0" w:line="240" w:lineRule="auto"/>
        <w:jc w:val="both"/>
        <w:rPr>
          <w:rFonts w:ascii="Arial" w:eastAsiaTheme="majorEastAsia" w:hAnsi="Arial" w:cs="Arial"/>
          <w:b/>
          <w:bCs/>
          <w:sz w:val="24"/>
          <w:szCs w:val="24"/>
          <w:lang w:eastAsia="es-CO"/>
        </w:rPr>
      </w:pPr>
      <w:bookmarkStart w:id="28" w:name="_Toc445479422"/>
      <w:r w:rsidRPr="006F4418">
        <w:rPr>
          <w:rFonts w:ascii="Arial" w:eastAsiaTheme="majorEastAsia" w:hAnsi="Arial" w:cs="Arial"/>
          <w:b/>
          <w:bCs/>
          <w:sz w:val="24"/>
          <w:szCs w:val="24"/>
          <w:lang w:eastAsia="es-CO"/>
        </w:rPr>
        <w:t>8.2 Capacitaciones en Mejoramiento Personal.</w:t>
      </w:r>
      <w:bookmarkEnd w:id="28"/>
    </w:p>
    <w:p w:rsidR="00586232" w:rsidRPr="006F4418" w:rsidRDefault="00586232" w:rsidP="00586232">
      <w:pPr>
        <w:spacing w:after="0" w:line="240" w:lineRule="auto"/>
        <w:jc w:val="both"/>
        <w:rPr>
          <w:rFonts w:ascii="Arial" w:hAnsi="Arial" w:cs="Arial"/>
          <w:b/>
          <w:sz w:val="24"/>
          <w:szCs w:val="24"/>
        </w:rPr>
      </w:pPr>
    </w:p>
    <w:p w:rsidR="00AC603F" w:rsidRPr="006F4418" w:rsidRDefault="00AC603F" w:rsidP="006F4418">
      <w:pPr>
        <w:pStyle w:val="Prrafodelista"/>
        <w:widowControl w:val="0"/>
        <w:numPr>
          <w:ilvl w:val="0"/>
          <w:numId w:val="28"/>
        </w:numPr>
        <w:tabs>
          <w:tab w:val="left" w:pos="1251"/>
          <w:tab w:val="left" w:pos="8113"/>
        </w:tabs>
        <w:autoSpaceDE w:val="0"/>
        <w:autoSpaceDN w:val="0"/>
        <w:spacing w:before="42" w:after="0" w:line="240" w:lineRule="auto"/>
        <w:rPr>
          <w:rFonts w:ascii="Arial" w:hAnsi="Arial" w:cs="Arial"/>
          <w:sz w:val="24"/>
          <w:szCs w:val="24"/>
        </w:rPr>
      </w:pPr>
      <w:bookmarkStart w:id="29" w:name="_Toc445479423"/>
      <w:r w:rsidRPr="006F4418">
        <w:rPr>
          <w:rFonts w:ascii="Arial" w:hAnsi="Arial" w:cs="Arial"/>
          <w:sz w:val="24"/>
          <w:szCs w:val="24"/>
        </w:rPr>
        <w:t>Etiqueta</w:t>
      </w:r>
      <w:r w:rsidRPr="006F4418">
        <w:rPr>
          <w:rFonts w:ascii="Arial" w:hAnsi="Arial" w:cs="Arial"/>
          <w:spacing w:val="-4"/>
          <w:sz w:val="24"/>
          <w:szCs w:val="24"/>
        </w:rPr>
        <w:t xml:space="preserve"> </w:t>
      </w:r>
      <w:r w:rsidRPr="006F4418">
        <w:rPr>
          <w:rFonts w:ascii="Arial" w:hAnsi="Arial" w:cs="Arial"/>
          <w:sz w:val="24"/>
          <w:szCs w:val="24"/>
        </w:rPr>
        <w:t>y</w:t>
      </w:r>
      <w:r w:rsidRPr="006F4418">
        <w:rPr>
          <w:rFonts w:ascii="Arial" w:hAnsi="Arial" w:cs="Arial"/>
          <w:spacing w:val="-2"/>
          <w:sz w:val="24"/>
          <w:szCs w:val="24"/>
        </w:rPr>
        <w:t xml:space="preserve"> </w:t>
      </w:r>
      <w:r w:rsidRPr="006F4418">
        <w:rPr>
          <w:rFonts w:ascii="Arial" w:hAnsi="Arial" w:cs="Arial"/>
          <w:sz w:val="24"/>
          <w:szCs w:val="24"/>
        </w:rPr>
        <w:t>protocol</w:t>
      </w:r>
      <w:r w:rsidR="006F4418" w:rsidRPr="006F4418">
        <w:rPr>
          <w:rFonts w:ascii="Arial" w:hAnsi="Arial" w:cs="Arial"/>
          <w:sz w:val="24"/>
          <w:szCs w:val="24"/>
        </w:rPr>
        <w:t>o</w:t>
      </w:r>
      <w:r w:rsidR="00945922">
        <w:rPr>
          <w:rFonts w:ascii="Arial" w:hAnsi="Arial" w:cs="Arial"/>
          <w:sz w:val="24"/>
          <w:szCs w:val="24"/>
        </w:rPr>
        <w:t xml:space="preserve"> Empresarial</w:t>
      </w:r>
      <w:r w:rsidR="006F4418" w:rsidRPr="006F4418">
        <w:rPr>
          <w:rFonts w:ascii="Arial" w:hAnsi="Arial" w:cs="Arial"/>
          <w:sz w:val="24"/>
          <w:szCs w:val="24"/>
        </w:rPr>
        <w:tab/>
      </w:r>
    </w:p>
    <w:p w:rsidR="00AC603F" w:rsidRPr="006F4418" w:rsidRDefault="00AC603F" w:rsidP="006F4418">
      <w:pPr>
        <w:pStyle w:val="Prrafodelista"/>
        <w:widowControl w:val="0"/>
        <w:numPr>
          <w:ilvl w:val="0"/>
          <w:numId w:val="28"/>
        </w:numPr>
        <w:tabs>
          <w:tab w:val="left" w:pos="1251"/>
          <w:tab w:val="left" w:pos="8113"/>
        </w:tabs>
        <w:autoSpaceDE w:val="0"/>
        <w:autoSpaceDN w:val="0"/>
        <w:spacing w:before="45" w:after="0" w:line="240" w:lineRule="auto"/>
        <w:rPr>
          <w:rFonts w:ascii="Arial" w:hAnsi="Arial" w:cs="Arial"/>
          <w:sz w:val="24"/>
          <w:szCs w:val="24"/>
        </w:rPr>
      </w:pPr>
      <w:r w:rsidRPr="006F4418">
        <w:rPr>
          <w:rFonts w:ascii="Arial" w:hAnsi="Arial" w:cs="Arial"/>
          <w:sz w:val="24"/>
          <w:szCs w:val="24"/>
        </w:rPr>
        <w:t>Manejo de conflictos</w:t>
      </w:r>
      <w:r w:rsidRPr="006F4418">
        <w:rPr>
          <w:rFonts w:ascii="Arial" w:hAnsi="Arial" w:cs="Arial"/>
          <w:spacing w:val="-6"/>
          <w:sz w:val="24"/>
          <w:szCs w:val="24"/>
        </w:rPr>
        <w:t xml:space="preserve"> </w:t>
      </w:r>
      <w:r w:rsidRPr="006F4418">
        <w:rPr>
          <w:rFonts w:ascii="Arial" w:hAnsi="Arial" w:cs="Arial"/>
          <w:sz w:val="24"/>
          <w:szCs w:val="24"/>
        </w:rPr>
        <w:t>y</w:t>
      </w:r>
      <w:r w:rsidRPr="006F4418">
        <w:rPr>
          <w:rFonts w:ascii="Arial" w:hAnsi="Arial" w:cs="Arial"/>
          <w:spacing w:val="-3"/>
          <w:sz w:val="24"/>
          <w:szCs w:val="24"/>
        </w:rPr>
        <w:t xml:space="preserve"> </w:t>
      </w:r>
      <w:r w:rsidRPr="006F4418">
        <w:rPr>
          <w:rFonts w:ascii="Arial" w:hAnsi="Arial" w:cs="Arial"/>
          <w:sz w:val="24"/>
          <w:szCs w:val="24"/>
        </w:rPr>
        <w:t>asertividad</w:t>
      </w:r>
      <w:r w:rsidR="006F4418" w:rsidRPr="006F4418">
        <w:rPr>
          <w:rFonts w:ascii="Arial" w:hAnsi="Arial" w:cs="Arial"/>
          <w:sz w:val="24"/>
          <w:szCs w:val="24"/>
        </w:rPr>
        <w:t xml:space="preserve"> (Riesgo Psicosocial)</w:t>
      </w:r>
    </w:p>
    <w:p w:rsidR="00AC603F" w:rsidRPr="006F4418" w:rsidRDefault="00AC603F" w:rsidP="006F4418">
      <w:pPr>
        <w:pStyle w:val="Prrafodelista"/>
        <w:widowControl w:val="0"/>
        <w:numPr>
          <w:ilvl w:val="0"/>
          <w:numId w:val="28"/>
        </w:numPr>
        <w:tabs>
          <w:tab w:val="left" w:pos="1251"/>
          <w:tab w:val="left" w:pos="8113"/>
        </w:tabs>
        <w:autoSpaceDE w:val="0"/>
        <w:autoSpaceDN w:val="0"/>
        <w:spacing w:before="43" w:after="0" w:line="240" w:lineRule="auto"/>
        <w:rPr>
          <w:rFonts w:ascii="Arial" w:hAnsi="Arial" w:cs="Arial"/>
          <w:sz w:val="24"/>
          <w:szCs w:val="24"/>
        </w:rPr>
      </w:pPr>
      <w:r w:rsidRPr="006F4418">
        <w:rPr>
          <w:rFonts w:ascii="Arial" w:hAnsi="Arial" w:cs="Arial"/>
          <w:sz w:val="24"/>
          <w:szCs w:val="24"/>
        </w:rPr>
        <w:t>Trabajo</w:t>
      </w:r>
      <w:r w:rsidRPr="006F4418">
        <w:rPr>
          <w:rFonts w:ascii="Arial" w:hAnsi="Arial" w:cs="Arial"/>
          <w:spacing w:val="-2"/>
          <w:sz w:val="24"/>
          <w:szCs w:val="24"/>
        </w:rPr>
        <w:t xml:space="preserve"> </w:t>
      </w:r>
      <w:r w:rsidRPr="006F4418">
        <w:rPr>
          <w:rFonts w:ascii="Arial" w:hAnsi="Arial" w:cs="Arial"/>
          <w:sz w:val="24"/>
          <w:szCs w:val="24"/>
        </w:rPr>
        <w:t>en</w:t>
      </w:r>
      <w:r w:rsidRPr="006F4418">
        <w:rPr>
          <w:rFonts w:ascii="Arial" w:hAnsi="Arial" w:cs="Arial"/>
          <w:spacing w:val="-1"/>
          <w:sz w:val="24"/>
          <w:szCs w:val="24"/>
        </w:rPr>
        <w:t xml:space="preserve"> </w:t>
      </w:r>
      <w:r w:rsidRPr="006F4418">
        <w:rPr>
          <w:rFonts w:ascii="Arial" w:hAnsi="Arial" w:cs="Arial"/>
          <w:sz w:val="24"/>
          <w:szCs w:val="24"/>
        </w:rPr>
        <w:t>equipo</w:t>
      </w:r>
      <w:r w:rsidR="006F4418" w:rsidRPr="006F4418">
        <w:rPr>
          <w:rFonts w:ascii="Arial" w:hAnsi="Arial" w:cs="Arial"/>
          <w:sz w:val="24"/>
          <w:szCs w:val="24"/>
        </w:rPr>
        <w:t xml:space="preserve"> (Riesgo Psicosocial)</w:t>
      </w:r>
    </w:p>
    <w:p w:rsidR="00AC603F" w:rsidRPr="006F4418" w:rsidRDefault="00AC603F" w:rsidP="006F4418">
      <w:pPr>
        <w:pStyle w:val="Prrafodelista"/>
        <w:widowControl w:val="0"/>
        <w:numPr>
          <w:ilvl w:val="0"/>
          <w:numId w:val="28"/>
        </w:numPr>
        <w:tabs>
          <w:tab w:val="left" w:pos="1251"/>
          <w:tab w:val="left" w:pos="8113"/>
        </w:tabs>
        <w:autoSpaceDE w:val="0"/>
        <w:autoSpaceDN w:val="0"/>
        <w:spacing w:before="42" w:after="0" w:line="240" w:lineRule="auto"/>
        <w:rPr>
          <w:rFonts w:ascii="Arial" w:hAnsi="Arial" w:cs="Arial"/>
          <w:sz w:val="24"/>
          <w:szCs w:val="24"/>
        </w:rPr>
      </w:pPr>
      <w:r w:rsidRPr="006F4418">
        <w:rPr>
          <w:rFonts w:ascii="Arial" w:hAnsi="Arial" w:cs="Arial"/>
          <w:sz w:val="24"/>
          <w:szCs w:val="24"/>
        </w:rPr>
        <w:t>Manejo efectivo</w:t>
      </w:r>
      <w:r w:rsidRPr="006F4418">
        <w:rPr>
          <w:rFonts w:ascii="Arial" w:hAnsi="Arial" w:cs="Arial"/>
          <w:spacing w:val="-4"/>
          <w:sz w:val="24"/>
          <w:szCs w:val="24"/>
        </w:rPr>
        <w:t xml:space="preserve"> </w:t>
      </w:r>
      <w:r w:rsidRPr="006F4418">
        <w:rPr>
          <w:rFonts w:ascii="Arial" w:hAnsi="Arial" w:cs="Arial"/>
          <w:sz w:val="24"/>
          <w:szCs w:val="24"/>
        </w:rPr>
        <w:t>del</w:t>
      </w:r>
      <w:r w:rsidRPr="006F4418">
        <w:rPr>
          <w:rFonts w:ascii="Arial" w:hAnsi="Arial" w:cs="Arial"/>
          <w:spacing w:val="-4"/>
          <w:sz w:val="24"/>
          <w:szCs w:val="24"/>
        </w:rPr>
        <w:t xml:space="preserve"> </w:t>
      </w:r>
      <w:r w:rsidRPr="006F4418">
        <w:rPr>
          <w:rFonts w:ascii="Arial" w:hAnsi="Arial" w:cs="Arial"/>
          <w:sz w:val="24"/>
          <w:szCs w:val="24"/>
        </w:rPr>
        <w:t>estrés</w:t>
      </w:r>
      <w:r w:rsidR="006F4418" w:rsidRPr="006F4418">
        <w:rPr>
          <w:rFonts w:ascii="Arial" w:hAnsi="Arial" w:cs="Arial"/>
          <w:sz w:val="24"/>
          <w:szCs w:val="24"/>
        </w:rPr>
        <w:t xml:space="preserve"> (Riesgo Psicosocial)</w:t>
      </w:r>
    </w:p>
    <w:p w:rsidR="00AC603F" w:rsidRPr="006F4418" w:rsidRDefault="00945922" w:rsidP="006F4418">
      <w:pPr>
        <w:pStyle w:val="Prrafodelista"/>
        <w:widowControl w:val="0"/>
        <w:numPr>
          <w:ilvl w:val="0"/>
          <w:numId w:val="28"/>
        </w:numPr>
        <w:tabs>
          <w:tab w:val="left" w:pos="1250"/>
          <w:tab w:val="left" w:pos="1251"/>
          <w:tab w:val="left" w:pos="8113"/>
        </w:tabs>
        <w:autoSpaceDE w:val="0"/>
        <w:autoSpaceDN w:val="0"/>
        <w:spacing w:before="45" w:after="0" w:line="240" w:lineRule="auto"/>
        <w:rPr>
          <w:rFonts w:ascii="Arial" w:hAnsi="Arial" w:cs="Arial"/>
          <w:sz w:val="24"/>
          <w:szCs w:val="24"/>
        </w:rPr>
      </w:pPr>
      <w:r>
        <w:rPr>
          <w:rFonts w:ascii="Arial" w:hAnsi="Arial" w:cs="Arial"/>
          <w:sz w:val="24"/>
          <w:szCs w:val="24"/>
        </w:rPr>
        <w:t xml:space="preserve">Herramientas multimedia </w:t>
      </w:r>
      <w:r w:rsidR="006F4418" w:rsidRPr="006F4418">
        <w:rPr>
          <w:rFonts w:ascii="Arial" w:hAnsi="Arial" w:cs="Arial"/>
          <w:sz w:val="24"/>
          <w:szCs w:val="24"/>
        </w:rPr>
        <w:tab/>
      </w:r>
    </w:p>
    <w:p w:rsidR="006F4418" w:rsidRPr="006F4418" w:rsidRDefault="006F4418" w:rsidP="006F4418">
      <w:pPr>
        <w:pStyle w:val="Prrafodelista"/>
        <w:widowControl w:val="0"/>
        <w:numPr>
          <w:ilvl w:val="0"/>
          <w:numId w:val="28"/>
        </w:numPr>
        <w:tabs>
          <w:tab w:val="left" w:pos="1251"/>
          <w:tab w:val="left" w:pos="8113"/>
        </w:tabs>
        <w:autoSpaceDE w:val="0"/>
        <w:autoSpaceDN w:val="0"/>
        <w:spacing w:before="43" w:after="0" w:line="240" w:lineRule="auto"/>
        <w:rPr>
          <w:rFonts w:ascii="Arial" w:hAnsi="Arial" w:cs="Arial"/>
          <w:sz w:val="24"/>
          <w:szCs w:val="24"/>
        </w:rPr>
      </w:pPr>
      <w:r w:rsidRPr="006F4418">
        <w:rPr>
          <w:rFonts w:ascii="Arial" w:hAnsi="Arial" w:cs="Arial"/>
          <w:sz w:val="24"/>
          <w:szCs w:val="24"/>
        </w:rPr>
        <w:t>Liderazgo</w:t>
      </w:r>
    </w:p>
    <w:p w:rsidR="006F4418" w:rsidRDefault="006F4418" w:rsidP="006F4418">
      <w:pPr>
        <w:widowControl w:val="0"/>
        <w:tabs>
          <w:tab w:val="left" w:pos="1251"/>
          <w:tab w:val="left" w:pos="8113"/>
        </w:tabs>
        <w:autoSpaceDE w:val="0"/>
        <w:autoSpaceDN w:val="0"/>
        <w:spacing w:before="43" w:after="0" w:line="240" w:lineRule="auto"/>
        <w:rPr>
          <w:rFonts w:ascii="Arial" w:hAnsi="Arial" w:cs="Arial"/>
          <w:sz w:val="24"/>
          <w:szCs w:val="24"/>
        </w:rPr>
      </w:pPr>
    </w:p>
    <w:p w:rsidR="00586232" w:rsidRPr="00586232" w:rsidRDefault="00586232" w:rsidP="006F4418">
      <w:pPr>
        <w:widowControl w:val="0"/>
        <w:tabs>
          <w:tab w:val="left" w:pos="1251"/>
          <w:tab w:val="left" w:pos="8113"/>
        </w:tabs>
        <w:autoSpaceDE w:val="0"/>
        <w:autoSpaceDN w:val="0"/>
        <w:spacing w:before="43" w:after="0" w:line="240" w:lineRule="auto"/>
        <w:jc w:val="center"/>
        <w:rPr>
          <w:rFonts w:ascii="Arial" w:eastAsiaTheme="majorEastAsia" w:hAnsi="Arial" w:cs="Arial"/>
          <w:b/>
          <w:bCs/>
          <w:sz w:val="24"/>
          <w:szCs w:val="24"/>
          <w:lang w:eastAsia="es-CO"/>
        </w:rPr>
      </w:pPr>
      <w:r w:rsidRPr="00586232">
        <w:rPr>
          <w:rFonts w:ascii="Arial" w:eastAsiaTheme="majorEastAsia" w:hAnsi="Arial" w:cs="Arial"/>
          <w:b/>
          <w:bCs/>
          <w:sz w:val="24"/>
          <w:szCs w:val="24"/>
          <w:lang w:eastAsia="es-CO"/>
        </w:rPr>
        <w:t>9. EVALUACIÓN Y SEGUIMIENTO</w:t>
      </w:r>
      <w:bookmarkEnd w:id="29"/>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Esta fase permite mirar, en primera instancia el impacto de la formación y capacitación en los funcionarios; en segundo lugar posibilita medir los resultados organizacionales y por último sirve como retroalimentación para realizar los ajustes necesarios. </w:t>
      </w: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bookmarkStart w:id="30" w:name="_GoBack"/>
      <w:bookmarkEnd w:id="30"/>
    </w:p>
    <w:p w:rsid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 xml:space="preserve">La evaluación de la capacitación no es una etapa al final de la ejecución del plan, sino que es una acción que acompaña el diseño, la ejecución y los resultados del PIC.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31" w:name="_Toc445479424"/>
      <w:r w:rsidRPr="00586232">
        <w:rPr>
          <w:rFonts w:ascii="Arial" w:eastAsiaTheme="majorEastAsia" w:hAnsi="Arial" w:cs="Arial"/>
          <w:b/>
          <w:bCs/>
          <w:sz w:val="24"/>
          <w:szCs w:val="24"/>
          <w:lang w:eastAsia="es-CO"/>
        </w:rPr>
        <w:t>9.1 Evaluación del impacto de la capacitación.</w:t>
      </w:r>
      <w:bookmarkEnd w:id="31"/>
      <w:r w:rsidRPr="00586232">
        <w:rPr>
          <w:rFonts w:ascii="Arial" w:eastAsiaTheme="majorEastAsia" w:hAnsi="Arial" w:cs="Arial"/>
          <w:b/>
          <w:bCs/>
          <w:sz w:val="24"/>
          <w:szCs w:val="24"/>
          <w:lang w:eastAsia="es-CO"/>
        </w:rPr>
        <w:t xml:space="preserve"> </w:t>
      </w:r>
    </w:p>
    <w:p w:rsidR="00586232" w:rsidRPr="00586232" w:rsidRDefault="00586232" w:rsidP="00586232">
      <w:pPr>
        <w:autoSpaceDE w:val="0"/>
        <w:autoSpaceDN w:val="0"/>
        <w:adjustRightInd w:val="0"/>
        <w:spacing w:after="0" w:line="240" w:lineRule="auto"/>
        <w:rPr>
          <w:rFonts w:ascii="Arial" w:eastAsia="Times New Roman" w:hAnsi="Arial" w:cs="Arial"/>
          <w:color w:val="000000"/>
          <w:sz w:val="24"/>
          <w:szCs w:val="24"/>
          <w:lang w:val="es-ES" w:eastAsia="es-ES"/>
        </w:rPr>
      </w:pPr>
    </w:p>
    <w:p w:rsidR="00586232" w:rsidRPr="00586232" w:rsidRDefault="00586232" w:rsidP="0058623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586232">
        <w:rPr>
          <w:rFonts w:ascii="Arial" w:eastAsia="Times New Roman" w:hAnsi="Arial" w:cs="Arial"/>
          <w:color w:val="000000"/>
          <w:sz w:val="24"/>
          <w:szCs w:val="24"/>
          <w:lang w:val="es-ES" w:eastAsia="es-ES"/>
        </w:rPr>
        <w:t>Nos permite medir los resultados finales en la organización obtenidos como consecuencia de la asistencia de los funcionarios a los diversos cursos, seminarios, talleres, diplomados o</w:t>
      </w:r>
      <w:r w:rsidR="005A703D">
        <w:rPr>
          <w:rFonts w:ascii="Arial" w:eastAsia="Times New Roman" w:hAnsi="Arial" w:cs="Arial"/>
          <w:color w:val="000000"/>
          <w:sz w:val="24"/>
          <w:szCs w:val="24"/>
          <w:lang w:val="es-ES" w:eastAsia="es-ES"/>
        </w:rPr>
        <w:t xml:space="preserve"> congresos de formación</w:t>
      </w:r>
      <w:r w:rsidRPr="00586232">
        <w:rPr>
          <w:rFonts w:ascii="Arial" w:eastAsia="Times New Roman" w:hAnsi="Arial" w:cs="Arial"/>
          <w:color w:val="000000"/>
          <w:sz w:val="24"/>
          <w:szCs w:val="24"/>
          <w:lang w:val="es-ES" w:eastAsia="es-ES"/>
        </w:rPr>
        <w:t xml:space="preserve">. </w:t>
      </w:r>
    </w:p>
    <w:p w:rsidR="00586232" w:rsidRPr="00586232" w:rsidRDefault="00586232" w:rsidP="00586232">
      <w:pPr>
        <w:keepNext/>
        <w:keepLines/>
        <w:spacing w:before="200" w:after="0" w:line="240" w:lineRule="auto"/>
        <w:outlineLvl w:val="1"/>
        <w:rPr>
          <w:rFonts w:ascii="Arial" w:eastAsiaTheme="majorEastAsia" w:hAnsi="Arial" w:cs="Arial"/>
          <w:b/>
          <w:bCs/>
          <w:sz w:val="24"/>
          <w:szCs w:val="24"/>
          <w:lang w:eastAsia="es-CO"/>
        </w:rPr>
      </w:pPr>
      <w:bookmarkStart w:id="32" w:name="_Toc445479425"/>
      <w:r w:rsidRPr="00586232">
        <w:rPr>
          <w:rFonts w:ascii="Arial" w:eastAsiaTheme="majorEastAsia" w:hAnsi="Arial" w:cs="Arial"/>
          <w:b/>
          <w:bCs/>
          <w:sz w:val="24"/>
          <w:szCs w:val="24"/>
          <w:lang w:eastAsia="es-CO"/>
        </w:rPr>
        <w:t>9.2 Evaluación y seguimiento.</w:t>
      </w:r>
      <w:bookmarkEnd w:id="32"/>
      <w:r w:rsidRPr="00586232">
        <w:rPr>
          <w:rFonts w:ascii="Arial" w:eastAsiaTheme="majorEastAsia" w:hAnsi="Arial" w:cs="Arial"/>
          <w:b/>
          <w:bCs/>
          <w:sz w:val="24"/>
          <w:szCs w:val="24"/>
          <w:lang w:eastAsia="es-CO"/>
        </w:rPr>
        <w:t xml:space="preserve"> </w:t>
      </w:r>
    </w:p>
    <w:p w:rsidR="00586232" w:rsidRPr="00586232" w:rsidRDefault="00586232" w:rsidP="00586232">
      <w:pPr>
        <w:spacing w:after="0" w:line="240" w:lineRule="auto"/>
        <w:jc w:val="both"/>
        <w:rPr>
          <w:rFonts w:ascii="Arial" w:eastAsia="Times New Roman" w:hAnsi="Arial" w:cs="Arial"/>
          <w:sz w:val="24"/>
          <w:szCs w:val="24"/>
          <w:lang w:eastAsia="es-CO"/>
        </w:rPr>
      </w:pPr>
    </w:p>
    <w:p w:rsidR="00586232" w:rsidRPr="00586232" w:rsidRDefault="00586232" w:rsidP="00586232">
      <w:pPr>
        <w:spacing w:after="0" w:line="240" w:lineRule="auto"/>
        <w:jc w:val="both"/>
        <w:rPr>
          <w:rFonts w:ascii="Arial" w:eastAsia="Times New Roman" w:hAnsi="Arial" w:cs="Arial"/>
          <w:sz w:val="24"/>
          <w:szCs w:val="24"/>
          <w:lang w:eastAsia="es-CO"/>
        </w:rPr>
      </w:pPr>
      <w:r w:rsidRPr="00586232">
        <w:rPr>
          <w:rFonts w:ascii="Arial" w:eastAsia="Times New Roman" w:hAnsi="Arial" w:cs="Arial"/>
          <w:sz w:val="24"/>
          <w:szCs w:val="24"/>
          <w:lang w:eastAsia="es-CO"/>
        </w:rPr>
        <w:t xml:space="preserve">La evaluación y seguimiento del Plan buscara medir el impacto y los resultados de la capacitación, para el impacto se estudiaran los cambios organizacionales y para analizar los resultados se estudiaran los cambios en el desempeño de los Funcionarios en sus áreas de trabajo como consecuencia de acciones de capacitación. </w:t>
      </w:r>
    </w:p>
    <w:sectPr w:rsidR="00586232" w:rsidRPr="00586232" w:rsidSect="004C560F">
      <w:headerReference w:type="default" r:id="rId13"/>
      <w:footerReference w:type="default" r:id="rId14"/>
      <w:pgSz w:w="12240" w:h="15840" w:code="1"/>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3CC" w:rsidRDefault="00D023CC" w:rsidP="00774DFB">
      <w:pPr>
        <w:spacing w:after="0" w:line="240" w:lineRule="auto"/>
      </w:pPr>
      <w:r>
        <w:separator/>
      </w:r>
    </w:p>
  </w:endnote>
  <w:endnote w:type="continuationSeparator" w:id="0">
    <w:p w:rsidR="00D023CC" w:rsidRDefault="00D023CC" w:rsidP="00774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270081"/>
      <w:docPartObj>
        <w:docPartGallery w:val="Page Numbers (Bottom of Page)"/>
        <w:docPartUnique/>
      </w:docPartObj>
    </w:sdtPr>
    <w:sdtEndPr/>
    <w:sdtContent>
      <w:p w:rsidR="00586232" w:rsidRPr="00252121" w:rsidRDefault="00586232">
        <w:pPr>
          <w:pStyle w:val="Piedepgina"/>
          <w:jc w:val="right"/>
          <w:rPr>
            <w:rFonts w:ascii="Arial" w:hAnsi="Arial" w:cs="Arial"/>
          </w:rPr>
        </w:pPr>
      </w:p>
      <w:p w:rsidR="00586232" w:rsidRDefault="00586232">
        <w:pPr>
          <w:pStyle w:val="Piedepgina"/>
          <w:jc w:val="right"/>
        </w:pPr>
      </w:p>
      <w:p w:rsidR="00586232" w:rsidRDefault="00D023CC" w:rsidP="00252121">
        <w:pPr>
          <w:pStyle w:val="Piedepgina"/>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3089630"/>
      <w:docPartObj>
        <w:docPartGallery w:val="Page Numbers (Bottom of Page)"/>
        <w:docPartUnique/>
      </w:docPartObj>
    </w:sdtPr>
    <w:sdtEndPr/>
    <w:sdtContent>
      <w:p w:rsidR="00586232" w:rsidRPr="000F4ADF" w:rsidRDefault="00586232">
        <w:pPr>
          <w:pStyle w:val="Piedepgina"/>
          <w:jc w:val="right"/>
          <w:rPr>
            <w:rFonts w:ascii="Arial" w:hAnsi="Arial" w:cs="Arial"/>
          </w:rPr>
        </w:pPr>
        <w:r w:rsidRPr="000F4ADF">
          <w:rPr>
            <w:rFonts w:ascii="Arial" w:hAnsi="Arial" w:cs="Arial"/>
          </w:rPr>
          <w:fldChar w:fldCharType="begin"/>
        </w:r>
        <w:r w:rsidRPr="000F4ADF">
          <w:rPr>
            <w:rFonts w:ascii="Arial" w:hAnsi="Arial" w:cs="Arial"/>
          </w:rPr>
          <w:instrText>PAGE   \* MERGEFORMAT</w:instrText>
        </w:r>
        <w:r w:rsidRPr="000F4ADF">
          <w:rPr>
            <w:rFonts w:ascii="Arial" w:hAnsi="Arial" w:cs="Arial"/>
          </w:rPr>
          <w:fldChar w:fldCharType="separate"/>
        </w:r>
        <w:r w:rsidR="00586A3B" w:rsidRPr="00586A3B">
          <w:rPr>
            <w:rFonts w:ascii="Arial" w:hAnsi="Arial" w:cs="Arial"/>
            <w:noProof/>
            <w:lang w:val="es-ES"/>
          </w:rPr>
          <w:t>III</w:t>
        </w:r>
        <w:r w:rsidRPr="000F4ADF">
          <w:rPr>
            <w:rFonts w:ascii="Arial" w:hAnsi="Arial" w:cs="Arial"/>
          </w:rPr>
          <w:fldChar w:fldCharType="end"/>
        </w:r>
      </w:p>
      <w:tbl>
        <w:tblPr>
          <w:tblStyle w:val="Tablaconcuadrcula"/>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942"/>
          <w:gridCol w:w="2943"/>
          <w:gridCol w:w="2943"/>
        </w:tblGrid>
        <w:tr w:rsidR="00586232" w:rsidRPr="00B77E24" w:rsidTr="00A41AD2">
          <w:trPr>
            <w:trHeight w:val="77"/>
            <w:jc w:val="center"/>
          </w:trPr>
          <w:tc>
            <w:tcPr>
              <w:tcW w:w="2942" w:type="dxa"/>
            </w:tcPr>
            <w:p w:rsidR="00586232" w:rsidRPr="00B77E24" w:rsidRDefault="00586232" w:rsidP="00A41AD2">
              <w:pPr>
                <w:pStyle w:val="Piedepgina"/>
                <w:tabs>
                  <w:tab w:val="left" w:pos="480"/>
                </w:tabs>
                <w:ind w:right="360"/>
                <w:jc w:val="center"/>
                <w:rPr>
                  <w:rFonts w:ascii="Arial" w:hAnsi="Arial" w:cs="Arial"/>
                  <w:b/>
                  <w:sz w:val="16"/>
                  <w:szCs w:val="16"/>
                </w:rPr>
              </w:pPr>
              <w:r w:rsidRPr="00B77E24">
                <w:rPr>
                  <w:rFonts w:ascii="Arial" w:hAnsi="Arial" w:cs="Arial"/>
                  <w:b/>
                  <w:sz w:val="16"/>
                  <w:szCs w:val="16"/>
                </w:rPr>
                <w:t xml:space="preserve">Gobernación del Quindío </w:t>
              </w:r>
            </w:p>
            <w:p w:rsidR="00586232" w:rsidRDefault="00586232" w:rsidP="00A41AD2">
              <w:pPr>
                <w:pStyle w:val="Piedepgina"/>
                <w:tabs>
                  <w:tab w:val="left" w:pos="480"/>
                </w:tabs>
                <w:ind w:right="360"/>
                <w:jc w:val="center"/>
                <w:rPr>
                  <w:rFonts w:ascii="Arial" w:hAnsi="Arial" w:cs="Arial"/>
                  <w:sz w:val="16"/>
                  <w:szCs w:val="16"/>
                </w:rPr>
              </w:pPr>
              <w:r w:rsidRPr="00B77E24">
                <w:rPr>
                  <w:rFonts w:ascii="Arial" w:hAnsi="Arial" w:cs="Arial"/>
                  <w:sz w:val="16"/>
                  <w:szCs w:val="16"/>
                </w:rPr>
                <w:t xml:space="preserve">Calle 20 número 13-22 </w:t>
              </w:r>
            </w:p>
            <w:p w:rsidR="00586232" w:rsidRPr="00B77E24" w:rsidRDefault="00586232" w:rsidP="00A41AD2">
              <w:pPr>
                <w:pStyle w:val="Piedepgina"/>
                <w:tabs>
                  <w:tab w:val="left" w:pos="480"/>
                </w:tabs>
                <w:ind w:right="360"/>
                <w:jc w:val="center"/>
                <w:rPr>
                  <w:rFonts w:ascii="Arial" w:hAnsi="Arial" w:cs="Arial"/>
                  <w:sz w:val="16"/>
                  <w:szCs w:val="16"/>
                </w:rPr>
              </w:pPr>
              <w:r w:rsidRPr="00B77E24">
                <w:rPr>
                  <w:rFonts w:ascii="Arial" w:hAnsi="Arial" w:cs="Arial"/>
                  <w:sz w:val="16"/>
                  <w:szCs w:val="16"/>
                </w:rPr>
                <w:t>Armenia, Quindío</w:t>
              </w:r>
            </w:p>
          </w:tc>
          <w:tc>
            <w:tcPr>
              <w:tcW w:w="2943" w:type="dxa"/>
            </w:tcPr>
            <w:p w:rsidR="00586232" w:rsidRPr="00B77E24" w:rsidRDefault="00586232" w:rsidP="00A41AD2">
              <w:pPr>
                <w:pStyle w:val="Piedepgina"/>
                <w:tabs>
                  <w:tab w:val="left" w:pos="480"/>
                </w:tabs>
                <w:ind w:right="360"/>
                <w:jc w:val="center"/>
                <w:rPr>
                  <w:rFonts w:ascii="Arial" w:hAnsi="Arial" w:cs="Arial"/>
                  <w:sz w:val="16"/>
                  <w:szCs w:val="16"/>
                </w:rPr>
              </w:pPr>
              <w:r>
                <w:rPr>
                  <w:rFonts w:ascii="Arial" w:hAnsi="Arial" w:cs="Arial"/>
                  <w:sz w:val="16"/>
                  <w:szCs w:val="16"/>
                </w:rPr>
                <w:t xml:space="preserve">Paisaje Cultural Cafetero </w:t>
              </w:r>
              <w:r w:rsidRPr="00B77E24">
                <w:rPr>
                  <w:rFonts w:ascii="Arial" w:hAnsi="Arial" w:cs="Arial"/>
                  <w:sz w:val="16"/>
                  <w:szCs w:val="16"/>
                </w:rPr>
                <w:t>Patrimonio de la Humanidad</w:t>
              </w:r>
            </w:p>
            <w:p w:rsidR="00586232" w:rsidRPr="00B77E24" w:rsidRDefault="00586232" w:rsidP="00A41AD2">
              <w:pPr>
                <w:pStyle w:val="Piedepgina"/>
                <w:tabs>
                  <w:tab w:val="left" w:pos="480"/>
                </w:tabs>
                <w:ind w:right="360"/>
                <w:jc w:val="center"/>
                <w:rPr>
                  <w:rFonts w:ascii="Arial" w:hAnsi="Arial" w:cs="Arial"/>
                  <w:sz w:val="16"/>
                  <w:szCs w:val="16"/>
                </w:rPr>
              </w:pPr>
              <w:r w:rsidRPr="00B77E24">
                <w:rPr>
                  <w:rFonts w:ascii="Arial" w:hAnsi="Arial" w:cs="Arial"/>
                  <w:sz w:val="16"/>
                  <w:szCs w:val="16"/>
                </w:rPr>
                <w:t>Declarado por la UNESCO</w:t>
              </w:r>
            </w:p>
          </w:tc>
          <w:tc>
            <w:tcPr>
              <w:tcW w:w="2943" w:type="dxa"/>
            </w:tcPr>
            <w:p w:rsidR="00586232" w:rsidRPr="00B77E24" w:rsidRDefault="00586232" w:rsidP="00A41AD2">
              <w:pPr>
                <w:pStyle w:val="Piedepgina"/>
                <w:tabs>
                  <w:tab w:val="left" w:pos="480"/>
                </w:tabs>
                <w:ind w:right="360"/>
                <w:jc w:val="center"/>
                <w:rPr>
                  <w:rFonts w:ascii="Arial" w:hAnsi="Arial" w:cs="Arial"/>
                  <w:sz w:val="16"/>
                  <w:szCs w:val="16"/>
                </w:rPr>
              </w:pPr>
              <w:r w:rsidRPr="00B77E24">
                <w:rPr>
                  <w:rFonts w:ascii="Arial" w:hAnsi="Arial" w:cs="Arial"/>
                  <w:b/>
                  <w:sz w:val="16"/>
                  <w:szCs w:val="16"/>
                </w:rPr>
                <w:t>PBX:</w:t>
              </w:r>
              <w:r w:rsidRPr="00B77E24">
                <w:rPr>
                  <w:rFonts w:ascii="Arial" w:hAnsi="Arial" w:cs="Arial"/>
                  <w:sz w:val="16"/>
                  <w:szCs w:val="16"/>
                </w:rPr>
                <w:t xml:space="preserve"> 7417700</w:t>
              </w:r>
            </w:p>
            <w:p w:rsidR="00586232" w:rsidRPr="00B77E24" w:rsidRDefault="00586232" w:rsidP="00A41AD2">
              <w:pPr>
                <w:pStyle w:val="Piedepgina"/>
                <w:tabs>
                  <w:tab w:val="left" w:pos="480"/>
                </w:tabs>
                <w:ind w:right="360"/>
                <w:jc w:val="center"/>
                <w:rPr>
                  <w:rFonts w:ascii="Arial" w:hAnsi="Arial" w:cs="Arial"/>
                  <w:sz w:val="16"/>
                  <w:szCs w:val="16"/>
                </w:rPr>
              </w:pPr>
              <w:r w:rsidRPr="00B77E24">
                <w:rPr>
                  <w:rFonts w:ascii="Arial" w:hAnsi="Arial" w:cs="Arial"/>
                  <w:sz w:val="16"/>
                  <w:szCs w:val="16"/>
                </w:rPr>
                <w:t>www.quindio.gov.co</w:t>
              </w:r>
            </w:p>
            <w:p w:rsidR="00586232" w:rsidRPr="00B77E24" w:rsidRDefault="00586232" w:rsidP="00A41AD2">
              <w:pPr>
                <w:pStyle w:val="Piedepgina"/>
                <w:tabs>
                  <w:tab w:val="left" w:pos="480"/>
                </w:tabs>
                <w:ind w:right="360"/>
                <w:jc w:val="center"/>
                <w:rPr>
                  <w:rFonts w:ascii="Arial" w:hAnsi="Arial" w:cs="Arial"/>
                  <w:sz w:val="16"/>
                  <w:szCs w:val="16"/>
                </w:rPr>
              </w:pPr>
            </w:p>
          </w:tc>
        </w:tr>
      </w:tbl>
      <w:p w:rsidR="00586232" w:rsidRDefault="00D023CC" w:rsidP="000F4ADF">
        <w:pPr>
          <w:pStyle w:val="Piedepgina"/>
          <w:jc w:val="cen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FB" w:rsidRPr="00E85CA9" w:rsidRDefault="009E67E1" w:rsidP="00E85CA9">
    <w:pPr>
      <w:pStyle w:val="Piedepgina"/>
      <w:rPr>
        <w:rFonts w:ascii="Arial" w:hAnsi="Arial" w:cs="Arial"/>
        <w:b/>
        <w:lang w:val="en-US"/>
      </w:rPr>
    </w:pPr>
    <w:r>
      <w:rPr>
        <w:noProof/>
        <w:lang w:eastAsia="es-CO"/>
      </w:rPr>
      <mc:AlternateContent>
        <mc:Choice Requires="wps">
          <w:drawing>
            <wp:anchor distT="0" distB="0" distL="114300" distR="114300" simplePos="0" relativeHeight="251660288" behindDoc="0" locked="0" layoutInCell="1" allowOverlap="1" wp14:anchorId="1055BC33" wp14:editId="4421A99F">
              <wp:simplePos x="0" y="0"/>
              <wp:positionH relativeFrom="column">
                <wp:posOffset>4196715</wp:posOffset>
              </wp:positionH>
              <wp:positionV relativeFrom="paragraph">
                <wp:posOffset>-398780</wp:posOffset>
              </wp:positionV>
              <wp:extent cx="2314575" cy="485775"/>
              <wp:effectExtent l="0" t="0" r="9525" b="9525"/>
              <wp:wrapNone/>
              <wp:docPr id="1" name="Cuadro de texto 1"/>
              <wp:cNvGraphicFramePr/>
              <a:graphic xmlns:a="http://schemas.openxmlformats.org/drawingml/2006/main">
                <a:graphicData uri="http://schemas.microsoft.com/office/word/2010/wordprocessingShape">
                  <wps:wsp>
                    <wps:cNvSpPr txBox="1"/>
                    <wps:spPr>
                      <a:xfrm>
                        <a:off x="0" y="0"/>
                        <a:ext cx="2314575"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85CA9" w:rsidRPr="001E761C" w:rsidRDefault="00E85CA9" w:rsidP="002B68C7">
                          <w:pPr>
                            <w:jc w:val="center"/>
                            <w:rPr>
                              <w:rFonts w:ascii="Arial" w:hAnsi="Arial" w:cs="Arial"/>
                              <w:b/>
                              <w:sz w:val="18"/>
                              <w:szCs w:val="18"/>
                              <w:lang w:val="en-US"/>
                            </w:rPr>
                          </w:pPr>
                          <w:r w:rsidRPr="001E761C">
                            <w:rPr>
                              <w:rFonts w:ascii="Arial" w:hAnsi="Arial" w:cs="Arial"/>
                              <w:b/>
                              <w:sz w:val="18"/>
                              <w:szCs w:val="18"/>
                              <w:lang w:val="en-US"/>
                            </w:rPr>
                            <w:t>PBX: 7 417700 EXT:</w:t>
                          </w:r>
                          <w:r w:rsidR="00782EE5">
                            <w:rPr>
                              <w:rFonts w:ascii="Arial" w:hAnsi="Arial" w:cs="Arial"/>
                              <w:b/>
                              <w:sz w:val="18"/>
                              <w:szCs w:val="18"/>
                              <w:lang w:val="en-US"/>
                            </w:rPr>
                            <w:t xml:space="preserve"> </w:t>
                          </w:r>
                          <w:r w:rsidR="009434F5">
                            <w:rPr>
                              <w:rFonts w:ascii="Arial" w:hAnsi="Arial" w:cs="Arial"/>
                              <w:b/>
                              <w:sz w:val="18"/>
                              <w:szCs w:val="18"/>
                              <w:lang w:val="en-US"/>
                            </w:rPr>
                            <w:t>332</w:t>
                          </w:r>
                          <w:r w:rsidRPr="001E761C">
                            <w:rPr>
                              <w:rFonts w:ascii="Arial" w:hAnsi="Arial" w:cs="Arial"/>
                              <w:b/>
                              <w:sz w:val="18"/>
                              <w:szCs w:val="18"/>
                              <w:lang w:val="en-US"/>
                            </w:rPr>
                            <w:t xml:space="preserve"> </w:t>
                          </w:r>
                          <w:r w:rsidR="00782EE5">
                            <w:rPr>
                              <w:rFonts w:ascii="Arial" w:hAnsi="Arial" w:cs="Arial"/>
                              <w:b/>
                              <w:sz w:val="18"/>
                              <w:szCs w:val="18"/>
                              <w:lang w:val="en-US"/>
                            </w:rPr>
                            <w:t xml:space="preserve">                 </w:t>
                          </w:r>
                          <w:r w:rsidR="009434F5" w:rsidRPr="009434F5">
                            <w:rPr>
                              <w:rFonts w:ascii="Arial" w:hAnsi="Arial" w:cs="Arial"/>
                              <w:b/>
                              <w:sz w:val="18"/>
                              <w:szCs w:val="18"/>
                              <w:lang w:val="en-US"/>
                            </w:rPr>
                            <w:t>dirtalentoh@quindio.gov.co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55BC33" id="_x0000_t202" coordsize="21600,21600" o:spt="202" path="m,l,21600r21600,l21600,xe">
              <v:stroke joinstyle="miter"/>
              <v:path gradientshapeok="t" o:connecttype="rect"/>
            </v:shapetype>
            <v:shape id="Cuadro de texto 1" o:spid="_x0000_s1026" type="#_x0000_t202" style="position:absolute;margin-left:330.45pt;margin-top:-31.4pt;width:182.2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" fillcolor="white [3201]" stroked="f" strokeweight=".5pt">
              <v:textbox>
                <w:txbxContent>
                  <w:p w:rsidR="00E85CA9" w:rsidRPr="001E761C" w:rsidRDefault="00E85CA9" w:rsidP="002B68C7">
                    <w:pPr>
                      <w:jc w:val="center"/>
                      <w:rPr>
                        <w:rFonts w:ascii="Arial" w:hAnsi="Arial" w:cs="Arial"/>
                        <w:b/>
                        <w:sz w:val="18"/>
                        <w:szCs w:val="18"/>
                        <w:lang w:val="en-US"/>
                      </w:rPr>
                    </w:pPr>
                    <w:r w:rsidRPr="001E761C">
                      <w:rPr>
                        <w:rFonts w:ascii="Arial" w:hAnsi="Arial" w:cs="Arial"/>
                        <w:b/>
                        <w:sz w:val="18"/>
                        <w:szCs w:val="18"/>
                        <w:lang w:val="en-US"/>
                      </w:rPr>
                      <w:t>PBX: 7 417700 EXT:</w:t>
                    </w:r>
                    <w:r w:rsidR="00782EE5">
                      <w:rPr>
                        <w:rFonts w:ascii="Arial" w:hAnsi="Arial" w:cs="Arial"/>
                        <w:b/>
                        <w:sz w:val="18"/>
                        <w:szCs w:val="18"/>
                        <w:lang w:val="en-US"/>
                      </w:rPr>
                      <w:t xml:space="preserve"> </w:t>
                    </w:r>
                    <w:r w:rsidR="009434F5">
                      <w:rPr>
                        <w:rFonts w:ascii="Arial" w:hAnsi="Arial" w:cs="Arial"/>
                        <w:b/>
                        <w:sz w:val="18"/>
                        <w:szCs w:val="18"/>
                        <w:lang w:val="en-US"/>
                      </w:rPr>
                      <w:t>332</w:t>
                    </w:r>
                    <w:r w:rsidRPr="001E761C">
                      <w:rPr>
                        <w:rFonts w:ascii="Arial" w:hAnsi="Arial" w:cs="Arial"/>
                        <w:b/>
                        <w:sz w:val="18"/>
                        <w:szCs w:val="18"/>
                        <w:lang w:val="en-US"/>
                      </w:rPr>
                      <w:t xml:space="preserve"> </w:t>
                    </w:r>
                    <w:r w:rsidR="00782EE5">
                      <w:rPr>
                        <w:rFonts w:ascii="Arial" w:hAnsi="Arial" w:cs="Arial"/>
                        <w:b/>
                        <w:sz w:val="18"/>
                        <w:szCs w:val="18"/>
                        <w:lang w:val="en-US"/>
                      </w:rPr>
                      <w:t xml:space="preserve">                 </w:t>
                    </w:r>
                    <w:r w:rsidR="009434F5" w:rsidRPr="009434F5">
                      <w:rPr>
                        <w:rFonts w:ascii="Arial" w:hAnsi="Arial" w:cs="Arial"/>
                        <w:b/>
                        <w:sz w:val="18"/>
                        <w:szCs w:val="18"/>
                        <w:lang w:val="en-US"/>
                      </w:rPr>
                      <w:t>dirtalentoh@quindio.gov.co</w:t>
                    </w:r>
                  </w:p>
                </w:txbxContent>
              </v:textbox>
            </v:shape>
          </w:pict>
        </mc:Fallback>
      </mc:AlternateContent>
    </w:r>
    <w:r>
      <w:rPr>
        <w:noProof/>
        <w:lang w:eastAsia="es-CO"/>
      </w:rPr>
      <w:drawing>
        <wp:anchor distT="0" distB="0" distL="114300" distR="114300" simplePos="0" relativeHeight="251658240" behindDoc="1" locked="0" layoutInCell="1" allowOverlap="1" wp14:anchorId="14951FEB" wp14:editId="37F627EE">
          <wp:simplePos x="0" y="0"/>
          <wp:positionH relativeFrom="column">
            <wp:posOffset>-1070610</wp:posOffset>
          </wp:positionH>
          <wp:positionV relativeFrom="paragraph">
            <wp:posOffset>-395605</wp:posOffset>
          </wp:positionV>
          <wp:extent cx="7825105" cy="717550"/>
          <wp:effectExtent l="0" t="0" r="4445"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membrete 2.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825105" cy="71755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C98" w:rsidRPr="00E85CA9">
      <w:rPr>
        <w:lang w:val="en-US"/>
      </w:rPr>
      <w:tab/>
    </w:r>
    <w:r w:rsidR="00B70C98" w:rsidRPr="00E85CA9">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3CC" w:rsidRDefault="00D023CC" w:rsidP="00774DFB">
      <w:pPr>
        <w:spacing w:after="0" w:line="240" w:lineRule="auto"/>
      </w:pPr>
      <w:r>
        <w:separator/>
      </w:r>
    </w:p>
  </w:footnote>
  <w:footnote w:type="continuationSeparator" w:id="0">
    <w:p w:rsidR="00D023CC" w:rsidRDefault="00D023CC" w:rsidP="00774D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577" w:type="dxa"/>
      <w:jc w:val="center"/>
      <w:tblLayout w:type="fixed"/>
      <w:tblCellMar>
        <w:left w:w="70" w:type="dxa"/>
        <w:right w:w="70" w:type="dxa"/>
      </w:tblCellMar>
      <w:tblLook w:val="0000" w:firstRow="0" w:lastRow="0" w:firstColumn="0" w:lastColumn="0" w:noHBand="0" w:noVBand="0"/>
    </w:tblPr>
    <w:tblGrid>
      <w:gridCol w:w="3071"/>
      <w:gridCol w:w="5671"/>
      <w:gridCol w:w="2835"/>
    </w:tblGrid>
    <w:tr w:rsidR="00586232" w:rsidTr="00C66C90">
      <w:trPr>
        <w:cantSplit/>
        <w:trHeight w:val="709"/>
        <w:jc w:val="center"/>
      </w:trPr>
      <w:tc>
        <w:tcPr>
          <w:tcW w:w="3071" w:type="dxa"/>
          <w:vAlign w:val="center"/>
        </w:tcPr>
        <w:p w:rsidR="00586232" w:rsidRDefault="00586232" w:rsidP="001E5E22">
          <w:pPr>
            <w:pStyle w:val="Encabezado"/>
            <w:jc w:val="center"/>
          </w:pPr>
          <w:r>
            <w:rPr>
              <w:noProof/>
              <w:lang w:eastAsia="es-CO"/>
            </w:rPr>
            <w:drawing>
              <wp:anchor distT="0" distB="0" distL="114300" distR="114300" simplePos="0" relativeHeight="251664384" behindDoc="1" locked="0" layoutInCell="1" allowOverlap="1" wp14:anchorId="6CB1BF95" wp14:editId="7A0F9EFA">
                <wp:simplePos x="0" y="0"/>
                <wp:positionH relativeFrom="column">
                  <wp:posOffset>975995</wp:posOffset>
                </wp:positionH>
                <wp:positionV relativeFrom="paragraph">
                  <wp:posOffset>74295</wp:posOffset>
                </wp:positionV>
                <wp:extent cx="678815" cy="678815"/>
                <wp:effectExtent l="0" t="0" r="6985"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w="9525">
                          <a:noFill/>
                          <a:miter lim="800000"/>
                          <a:headEnd/>
                          <a:tailEnd/>
                        </a:ln>
                      </pic:spPr>
                    </pic:pic>
                  </a:graphicData>
                </a:graphic>
              </wp:anchor>
            </w:drawing>
          </w:r>
        </w:p>
      </w:tc>
      <w:tc>
        <w:tcPr>
          <w:tcW w:w="5671" w:type="dxa"/>
          <w:vAlign w:val="center"/>
        </w:tcPr>
        <w:p w:rsidR="00586232" w:rsidRPr="001435AD" w:rsidRDefault="00586232" w:rsidP="0041774C">
          <w:pPr>
            <w:pStyle w:val="Encabezado"/>
            <w:jc w:val="center"/>
            <w:rPr>
              <w:b/>
              <w:bCs/>
              <w:sz w:val="18"/>
              <w:szCs w:val="18"/>
            </w:rPr>
          </w:pPr>
          <w:r>
            <w:rPr>
              <w:b/>
              <w:bCs/>
              <w:noProof/>
              <w:sz w:val="20"/>
              <w:szCs w:val="16"/>
              <w:lang w:eastAsia="es-CO"/>
            </w:rPr>
            <w:drawing>
              <wp:anchor distT="0" distB="0" distL="114300" distR="114300" simplePos="0" relativeHeight="251662336" behindDoc="0" locked="0" layoutInCell="1" allowOverlap="1" wp14:anchorId="4452D3BB" wp14:editId="389190F7">
                <wp:simplePos x="0" y="0"/>
                <wp:positionH relativeFrom="column">
                  <wp:posOffset>-463550</wp:posOffset>
                </wp:positionH>
                <wp:positionV relativeFrom="paragraph">
                  <wp:posOffset>114300</wp:posOffset>
                </wp:positionV>
                <wp:extent cx="542925" cy="618490"/>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srcRect/>
                        <a:stretch>
                          <a:fillRect/>
                        </a:stretch>
                      </pic:blipFill>
                      <pic:spPr bwMode="auto">
                        <a:xfrm>
                          <a:off x="0" y="0"/>
                          <a:ext cx="542925" cy="618490"/>
                        </a:xfrm>
                        <a:prstGeom prst="rect">
                          <a:avLst/>
                        </a:prstGeom>
                        <a:noFill/>
                      </pic:spPr>
                    </pic:pic>
                  </a:graphicData>
                </a:graphic>
              </wp:anchor>
            </w:drawing>
          </w:r>
          <w:r>
            <w:rPr>
              <w:b/>
              <w:bCs/>
              <w:sz w:val="18"/>
              <w:szCs w:val="18"/>
            </w:rPr>
            <w:t xml:space="preserve">                                               </w:t>
          </w:r>
        </w:p>
      </w:tc>
      <w:tc>
        <w:tcPr>
          <w:tcW w:w="2835" w:type="dxa"/>
          <w:vAlign w:val="center"/>
        </w:tcPr>
        <w:p w:rsidR="00586232" w:rsidRDefault="00586232" w:rsidP="001E5E22">
          <w:pPr>
            <w:pStyle w:val="Encabezado"/>
            <w:jc w:val="center"/>
            <w:rPr>
              <w:b/>
              <w:bCs/>
              <w:sz w:val="20"/>
              <w:szCs w:val="16"/>
            </w:rPr>
          </w:pPr>
          <w:r>
            <w:rPr>
              <w:noProof/>
              <w:lang w:eastAsia="es-CO"/>
            </w:rPr>
            <w:drawing>
              <wp:anchor distT="0" distB="0" distL="114300" distR="114300" simplePos="0" relativeHeight="251663360" behindDoc="1" locked="0" layoutInCell="1" allowOverlap="1" wp14:anchorId="43731A03" wp14:editId="31B9CD77">
                <wp:simplePos x="0" y="0"/>
                <wp:positionH relativeFrom="column">
                  <wp:posOffset>-843915</wp:posOffset>
                </wp:positionH>
                <wp:positionV relativeFrom="paragraph">
                  <wp:posOffset>-60960</wp:posOffset>
                </wp:positionV>
                <wp:extent cx="2295525" cy="662305"/>
                <wp:effectExtent l="0" t="0" r="952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95525" cy="662305"/>
                        </a:xfrm>
                        <a:prstGeom prst="rect">
                          <a:avLst/>
                        </a:prstGeom>
                        <a:noFill/>
                        <a:ln>
                          <a:noFill/>
                        </a:ln>
                      </pic:spPr>
                    </pic:pic>
                  </a:graphicData>
                </a:graphic>
              </wp:anchor>
            </w:drawing>
          </w:r>
        </w:p>
      </w:tc>
    </w:tr>
  </w:tbl>
  <w:p w:rsidR="00586232" w:rsidRDefault="0058623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FB" w:rsidRDefault="006E7FF9">
    <w:pPr>
      <w:pStyle w:val="Encabezado"/>
    </w:pPr>
    <w:r>
      <w:rPr>
        <w:noProof/>
        <w:lang w:eastAsia="es-CO"/>
      </w:rPr>
      <w:drawing>
        <wp:anchor distT="0" distB="0" distL="114300" distR="114300" simplePos="0" relativeHeight="251659264" behindDoc="0" locked="0" layoutInCell="1" allowOverlap="1">
          <wp:simplePos x="0" y="0"/>
          <wp:positionH relativeFrom="margin">
            <wp:posOffset>-563880</wp:posOffset>
          </wp:positionH>
          <wp:positionV relativeFrom="paragraph">
            <wp:posOffset>-202565</wp:posOffset>
          </wp:positionV>
          <wp:extent cx="6905625" cy="859155"/>
          <wp:effectExtent l="0" t="0" r="9525"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vad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05625" cy="8591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6826"/>
    <w:multiLevelType w:val="hybridMultilevel"/>
    <w:tmpl w:val="746008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246308"/>
    <w:multiLevelType w:val="hybridMultilevel"/>
    <w:tmpl w:val="16702A58"/>
    <w:lvl w:ilvl="0" w:tplc="BD56268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1E8481A"/>
    <w:multiLevelType w:val="hybridMultilevel"/>
    <w:tmpl w:val="A674210A"/>
    <w:lvl w:ilvl="0" w:tplc="F35808A4">
      <w:start w:val="1"/>
      <w:numFmt w:val="lowerLetter"/>
      <w:lvlText w:val="%1."/>
      <w:lvlJc w:val="left"/>
      <w:pPr>
        <w:ind w:left="1250" w:hanging="360"/>
      </w:pPr>
      <w:rPr>
        <w:rFonts w:ascii="Calibri" w:eastAsia="Calibri" w:hAnsi="Calibri" w:cs="Calibri" w:hint="default"/>
        <w:spacing w:val="-2"/>
        <w:w w:val="100"/>
        <w:sz w:val="24"/>
        <w:szCs w:val="24"/>
      </w:rPr>
    </w:lvl>
    <w:lvl w:ilvl="1" w:tplc="DD86228C">
      <w:numFmt w:val="bullet"/>
      <w:lvlText w:val="•"/>
      <w:lvlJc w:val="left"/>
      <w:pPr>
        <w:ind w:left="2228" w:hanging="360"/>
      </w:pPr>
      <w:rPr>
        <w:rFonts w:hint="default"/>
      </w:rPr>
    </w:lvl>
    <w:lvl w:ilvl="2" w:tplc="BA2EED14">
      <w:numFmt w:val="bullet"/>
      <w:lvlText w:val="•"/>
      <w:lvlJc w:val="left"/>
      <w:pPr>
        <w:ind w:left="3197" w:hanging="360"/>
      </w:pPr>
      <w:rPr>
        <w:rFonts w:hint="default"/>
      </w:rPr>
    </w:lvl>
    <w:lvl w:ilvl="3" w:tplc="AE5ED216">
      <w:numFmt w:val="bullet"/>
      <w:lvlText w:val="•"/>
      <w:lvlJc w:val="left"/>
      <w:pPr>
        <w:ind w:left="4165" w:hanging="360"/>
      </w:pPr>
      <w:rPr>
        <w:rFonts w:hint="default"/>
      </w:rPr>
    </w:lvl>
    <w:lvl w:ilvl="4" w:tplc="41FCAAF4">
      <w:numFmt w:val="bullet"/>
      <w:lvlText w:val="•"/>
      <w:lvlJc w:val="left"/>
      <w:pPr>
        <w:ind w:left="5134" w:hanging="360"/>
      </w:pPr>
      <w:rPr>
        <w:rFonts w:hint="default"/>
      </w:rPr>
    </w:lvl>
    <w:lvl w:ilvl="5" w:tplc="C32C134A">
      <w:numFmt w:val="bullet"/>
      <w:lvlText w:val="•"/>
      <w:lvlJc w:val="left"/>
      <w:pPr>
        <w:ind w:left="6103" w:hanging="360"/>
      </w:pPr>
      <w:rPr>
        <w:rFonts w:hint="default"/>
      </w:rPr>
    </w:lvl>
    <w:lvl w:ilvl="6" w:tplc="83C0C6E6">
      <w:numFmt w:val="bullet"/>
      <w:lvlText w:val="•"/>
      <w:lvlJc w:val="left"/>
      <w:pPr>
        <w:ind w:left="7071" w:hanging="360"/>
      </w:pPr>
      <w:rPr>
        <w:rFonts w:hint="default"/>
      </w:rPr>
    </w:lvl>
    <w:lvl w:ilvl="7" w:tplc="076E4552">
      <w:numFmt w:val="bullet"/>
      <w:lvlText w:val="•"/>
      <w:lvlJc w:val="left"/>
      <w:pPr>
        <w:ind w:left="8040" w:hanging="360"/>
      </w:pPr>
      <w:rPr>
        <w:rFonts w:hint="default"/>
      </w:rPr>
    </w:lvl>
    <w:lvl w:ilvl="8" w:tplc="B328727A">
      <w:numFmt w:val="bullet"/>
      <w:lvlText w:val="•"/>
      <w:lvlJc w:val="left"/>
      <w:pPr>
        <w:ind w:left="9009" w:hanging="360"/>
      </w:pPr>
      <w:rPr>
        <w:rFonts w:hint="default"/>
      </w:rPr>
    </w:lvl>
  </w:abstractNum>
  <w:abstractNum w:abstractNumId="3" w15:restartNumberingAfterBreak="0">
    <w:nsid w:val="075B5368"/>
    <w:multiLevelType w:val="hybridMultilevel"/>
    <w:tmpl w:val="33B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1F4DAA"/>
    <w:multiLevelType w:val="hybridMultilevel"/>
    <w:tmpl w:val="161A43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9360B17"/>
    <w:multiLevelType w:val="hybridMultilevel"/>
    <w:tmpl w:val="0F9AC3D8"/>
    <w:lvl w:ilvl="0" w:tplc="5302D9B2">
      <w:start w:val="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E201A3"/>
    <w:multiLevelType w:val="hybridMultilevel"/>
    <w:tmpl w:val="7C3A49EE"/>
    <w:lvl w:ilvl="0" w:tplc="B7B8A0E6">
      <w:start w:val="1"/>
      <w:numFmt w:val="lowerLetter"/>
      <w:lvlText w:val="%1."/>
      <w:lvlJc w:val="left"/>
      <w:pPr>
        <w:ind w:left="502"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50515D"/>
    <w:multiLevelType w:val="hybridMultilevel"/>
    <w:tmpl w:val="40AC9726"/>
    <w:lvl w:ilvl="0" w:tplc="F1C80B1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CCC6FD1"/>
    <w:multiLevelType w:val="hybridMultilevel"/>
    <w:tmpl w:val="C3CE2E26"/>
    <w:lvl w:ilvl="0" w:tplc="1F00C456">
      <w:start w:val="1"/>
      <w:numFmt w:val="lowerLetter"/>
      <w:lvlText w:val="%1)"/>
      <w:lvlJc w:val="left"/>
      <w:pPr>
        <w:ind w:left="740" w:hanging="38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1EC34F3D"/>
    <w:multiLevelType w:val="hybridMultilevel"/>
    <w:tmpl w:val="7CFC5094"/>
    <w:lvl w:ilvl="0" w:tplc="7B803C02">
      <w:start w:val="1"/>
      <w:numFmt w:val="decimal"/>
      <w:lvlText w:val="%1."/>
      <w:lvlJc w:val="left"/>
      <w:pPr>
        <w:ind w:left="659" w:hanging="375"/>
      </w:pPr>
      <w:rPr>
        <w:rFonts w:hint="default"/>
        <w:b w:val="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0" w15:restartNumberingAfterBreak="0">
    <w:nsid w:val="206866FE"/>
    <w:multiLevelType w:val="hybridMultilevel"/>
    <w:tmpl w:val="8B4EA240"/>
    <w:lvl w:ilvl="0" w:tplc="D3D07E0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2C877C94"/>
    <w:multiLevelType w:val="hybridMultilevel"/>
    <w:tmpl w:val="E6421E92"/>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BF4D67"/>
    <w:multiLevelType w:val="hybridMultilevel"/>
    <w:tmpl w:val="739A74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CE08C9"/>
    <w:multiLevelType w:val="hybridMultilevel"/>
    <w:tmpl w:val="89424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A8C5F9D"/>
    <w:multiLevelType w:val="hybridMultilevel"/>
    <w:tmpl w:val="9D0C52D4"/>
    <w:lvl w:ilvl="0" w:tplc="F6E8B0A4">
      <w:start w:val="1"/>
      <w:numFmt w:val="bullet"/>
      <w:lvlText w:val=""/>
      <w:lvlJc w:val="left"/>
      <w:pPr>
        <w:tabs>
          <w:tab w:val="num" w:pos="720"/>
        </w:tabs>
        <w:ind w:left="720" w:hanging="360"/>
      </w:pPr>
      <w:rPr>
        <w:rFonts w:ascii="Wingdings" w:hAnsi="Wingdings" w:hint="default"/>
      </w:rPr>
    </w:lvl>
    <w:lvl w:ilvl="1" w:tplc="3522C0AC" w:tentative="1">
      <w:start w:val="1"/>
      <w:numFmt w:val="bullet"/>
      <w:lvlText w:val=""/>
      <w:lvlJc w:val="left"/>
      <w:pPr>
        <w:tabs>
          <w:tab w:val="num" w:pos="1440"/>
        </w:tabs>
        <w:ind w:left="1440" w:hanging="360"/>
      </w:pPr>
      <w:rPr>
        <w:rFonts w:ascii="Wingdings" w:hAnsi="Wingdings" w:hint="default"/>
      </w:rPr>
    </w:lvl>
    <w:lvl w:ilvl="2" w:tplc="FC12EAB6" w:tentative="1">
      <w:start w:val="1"/>
      <w:numFmt w:val="bullet"/>
      <w:lvlText w:val=""/>
      <w:lvlJc w:val="left"/>
      <w:pPr>
        <w:tabs>
          <w:tab w:val="num" w:pos="2160"/>
        </w:tabs>
        <w:ind w:left="2160" w:hanging="360"/>
      </w:pPr>
      <w:rPr>
        <w:rFonts w:ascii="Wingdings" w:hAnsi="Wingdings" w:hint="default"/>
      </w:rPr>
    </w:lvl>
    <w:lvl w:ilvl="3" w:tplc="05EA3C04" w:tentative="1">
      <w:start w:val="1"/>
      <w:numFmt w:val="bullet"/>
      <w:lvlText w:val=""/>
      <w:lvlJc w:val="left"/>
      <w:pPr>
        <w:tabs>
          <w:tab w:val="num" w:pos="2880"/>
        </w:tabs>
        <w:ind w:left="2880" w:hanging="360"/>
      </w:pPr>
      <w:rPr>
        <w:rFonts w:ascii="Wingdings" w:hAnsi="Wingdings" w:hint="default"/>
      </w:rPr>
    </w:lvl>
    <w:lvl w:ilvl="4" w:tplc="E7B49ED8" w:tentative="1">
      <w:start w:val="1"/>
      <w:numFmt w:val="bullet"/>
      <w:lvlText w:val=""/>
      <w:lvlJc w:val="left"/>
      <w:pPr>
        <w:tabs>
          <w:tab w:val="num" w:pos="3600"/>
        </w:tabs>
        <w:ind w:left="3600" w:hanging="360"/>
      </w:pPr>
      <w:rPr>
        <w:rFonts w:ascii="Wingdings" w:hAnsi="Wingdings" w:hint="default"/>
      </w:rPr>
    </w:lvl>
    <w:lvl w:ilvl="5" w:tplc="73527B6C" w:tentative="1">
      <w:start w:val="1"/>
      <w:numFmt w:val="bullet"/>
      <w:lvlText w:val=""/>
      <w:lvlJc w:val="left"/>
      <w:pPr>
        <w:tabs>
          <w:tab w:val="num" w:pos="4320"/>
        </w:tabs>
        <w:ind w:left="4320" w:hanging="360"/>
      </w:pPr>
      <w:rPr>
        <w:rFonts w:ascii="Wingdings" w:hAnsi="Wingdings" w:hint="default"/>
      </w:rPr>
    </w:lvl>
    <w:lvl w:ilvl="6" w:tplc="83608800" w:tentative="1">
      <w:start w:val="1"/>
      <w:numFmt w:val="bullet"/>
      <w:lvlText w:val=""/>
      <w:lvlJc w:val="left"/>
      <w:pPr>
        <w:tabs>
          <w:tab w:val="num" w:pos="5040"/>
        </w:tabs>
        <w:ind w:left="5040" w:hanging="360"/>
      </w:pPr>
      <w:rPr>
        <w:rFonts w:ascii="Wingdings" w:hAnsi="Wingdings" w:hint="default"/>
      </w:rPr>
    </w:lvl>
    <w:lvl w:ilvl="7" w:tplc="DC54429C" w:tentative="1">
      <w:start w:val="1"/>
      <w:numFmt w:val="bullet"/>
      <w:lvlText w:val=""/>
      <w:lvlJc w:val="left"/>
      <w:pPr>
        <w:tabs>
          <w:tab w:val="num" w:pos="5760"/>
        </w:tabs>
        <w:ind w:left="5760" w:hanging="360"/>
      </w:pPr>
      <w:rPr>
        <w:rFonts w:ascii="Wingdings" w:hAnsi="Wingdings" w:hint="default"/>
      </w:rPr>
    </w:lvl>
    <w:lvl w:ilvl="8" w:tplc="B3BE38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DB2146"/>
    <w:multiLevelType w:val="multilevel"/>
    <w:tmpl w:val="6AE4044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0AD5C13"/>
    <w:multiLevelType w:val="multilevel"/>
    <w:tmpl w:val="213A16A2"/>
    <w:lvl w:ilvl="0">
      <w:start w:val="1"/>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4514588C"/>
    <w:multiLevelType w:val="hybridMultilevel"/>
    <w:tmpl w:val="13AAC5C6"/>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8704355"/>
    <w:multiLevelType w:val="hybridMultilevel"/>
    <w:tmpl w:val="7E48FC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6B82A48"/>
    <w:multiLevelType w:val="hybridMultilevel"/>
    <w:tmpl w:val="AADE811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A035FE2"/>
    <w:multiLevelType w:val="hybridMultilevel"/>
    <w:tmpl w:val="3F7E3A0C"/>
    <w:lvl w:ilvl="0" w:tplc="51A22A4A">
      <w:start w:val="1"/>
      <w:numFmt w:val="bullet"/>
      <w:lvlText w:val=""/>
      <w:lvlJc w:val="left"/>
      <w:pPr>
        <w:tabs>
          <w:tab w:val="num" w:pos="720"/>
        </w:tabs>
        <w:ind w:left="720" w:hanging="360"/>
      </w:pPr>
      <w:rPr>
        <w:rFonts w:ascii="Wingdings" w:hAnsi="Wingdings" w:hint="default"/>
      </w:rPr>
    </w:lvl>
    <w:lvl w:ilvl="1" w:tplc="A1F25FB8" w:tentative="1">
      <w:start w:val="1"/>
      <w:numFmt w:val="bullet"/>
      <w:lvlText w:val=""/>
      <w:lvlJc w:val="left"/>
      <w:pPr>
        <w:tabs>
          <w:tab w:val="num" w:pos="1440"/>
        </w:tabs>
        <w:ind w:left="1440" w:hanging="360"/>
      </w:pPr>
      <w:rPr>
        <w:rFonts w:ascii="Wingdings" w:hAnsi="Wingdings" w:hint="default"/>
      </w:rPr>
    </w:lvl>
    <w:lvl w:ilvl="2" w:tplc="7D2EE118" w:tentative="1">
      <w:start w:val="1"/>
      <w:numFmt w:val="bullet"/>
      <w:lvlText w:val=""/>
      <w:lvlJc w:val="left"/>
      <w:pPr>
        <w:tabs>
          <w:tab w:val="num" w:pos="2160"/>
        </w:tabs>
        <w:ind w:left="2160" w:hanging="360"/>
      </w:pPr>
      <w:rPr>
        <w:rFonts w:ascii="Wingdings" w:hAnsi="Wingdings" w:hint="default"/>
      </w:rPr>
    </w:lvl>
    <w:lvl w:ilvl="3" w:tplc="F8846558" w:tentative="1">
      <w:start w:val="1"/>
      <w:numFmt w:val="bullet"/>
      <w:lvlText w:val=""/>
      <w:lvlJc w:val="left"/>
      <w:pPr>
        <w:tabs>
          <w:tab w:val="num" w:pos="2880"/>
        </w:tabs>
        <w:ind w:left="2880" w:hanging="360"/>
      </w:pPr>
      <w:rPr>
        <w:rFonts w:ascii="Wingdings" w:hAnsi="Wingdings" w:hint="default"/>
      </w:rPr>
    </w:lvl>
    <w:lvl w:ilvl="4" w:tplc="5E846784" w:tentative="1">
      <w:start w:val="1"/>
      <w:numFmt w:val="bullet"/>
      <w:lvlText w:val=""/>
      <w:lvlJc w:val="left"/>
      <w:pPr>
        <w:tabs>
          <w:tab w:val="num" w:pos="3600"/>
        </w:tabs>
        <w:ind w:left="3600" w:hanging="360"/>
      </w:pPr>
      <w:rPr>
        <w:rFonts w:ascii="Wingdings" w:hAnsi="Wingdings" w:hint="default"/>
      </w:rPr>
    </w:lvl>
    <w:lvl w:ilvl="5" w:tplc="D200EC12" w:tentative="1">
      <w:start w:val="1"/>
      <w:numFmt w:val="bullet"/>
      <w:lvlText w:val=""/>
      <w:lvlJc w:val="left"/>
      <w:pPr>
        <w:tabs>
          <w:tab w:val="num" w:pos="4320"/>
        </w:tabs>
        <w:ind w:left="4320" w:hanging="360"/>
      </w:pPr>
      <w:rPr>
        <w:rFonts w:ascii="Wingdings" w:hAnsi="Wingdings" w:hint="default"/>
      </w:rPr>
    </w:lvl>
    <w:lvl w:ilvl="6" w:tplc="FC02700A" w:tentative="1">
      <w:start w:val="1"/>
      <w:numFmt w:val="bullet"/>
      <w:lvlText w:val=""/>
      <w:lvlJc w:val="left"/>
      <w:pPr>
        <w:tabs>
          <w:tab w:val="num" w:pos="5040"/>
        </w:tabs>
        <w:ind w:left="5040" w:hanging="360"/>
      </w:pPr>
      <w:rPr>
        <w:rFonts w:ascii="Wingdings" w:hAnsi="Wingdings" w:hint="default"/>
      </w:rPr>
    </w:lvl>
    <w:lvl w:ilvl="7" w:tplc="9558F8C8" w:tentative="1">
      <w:start w:val="1"/>
      <w:numFmt w:val="bullet"/>
      <w:lvlText w:val=""/>
      <w:lvlJc w:val="left"/>
      <w:pPr>
        <w:tabs>
          <w:tab w:val="num" w:pos="5760"/>
        </w:tabs>
        <w:ind w:left="5760" w:hanging="360"/>
      </w:pPr>
      <w:rPr>
        <w:rFonts w:ascii="Wingdings" w:hAnsi="Wingdings" w:hint="default"/>
      </w:rPr>
    </w:lvl>
    <w:lvl w:ilvl="8" w:tplc="D3DC31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F501C"/>
    <w:multiLevelType w:val="hybridMultilevel"/>
    <w:tmpl w:val="E460E5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5F361D9"/>
    <w:multiLevelType w:val="hybridMultilevel"/>
    <w:tmpl w:val="BF7C8B70"/>
    <w:lvl w:ilvl="0" w:tplc="DEAE4B3A">
      <w:start w:val="1"/>
      <w:numFmt w:val="decimal"/>
      <w:lvlText w:val="%1."/>
      <w:lvlJc w:val="left"/>
      <w:pPr>
        <w:ind w:left="1080" w:hanging="72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66034E5"/>
    <w:multiLevelType w:val="hybridMultilevel"/>
    <w:tmpl w:val="0532B5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B5A2C2D"/>
    <w:multiLevelType w:val="hybridMultilevel"/>
    <w:tmpl w:val="E0E40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F1F508D"/>
    <w:multiLevelType w:val="hybridMultilevel"/>
    <w:tmpl w:val="C074D6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31D6F24"/>
    <w:multiLevelType w:val="hybridMultilevel"/>
    <w:tmpl w:val="AFD4F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F9E3062"/>
    <w:multiLevelType w:val="hybridMultilevel"/>
    <w:tmpl w:val="74C876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14"/>
  </w:num>
  <w:num w:numId="3">
    <w:abstractNumId w:val="20"/>
  </w:num>
  <w:num w:numId="4">
    <w:abstractNumId w:val="4"/>
  </w:num>
  <w:num w:numId="5">
    <w:abstractNumId w:val="7"/>
  </w:num>
  <w:num w:numId="6">
    <w:abstractNumId w:val="15"/>
  </w:num>
  <w:num w:numId="7">
    <w:abstractNumId w:val="16"/>
  </w:num>
  <w:num w:numId="8">
    <w:abstractNumId w:val="10"/>
  </w:num>
  <w:num w:numId="9">
    <w:abstractNumId w:val="21"/>
  </w:num>
  <w:num w:numId="10">
    <w:abstractNumId w:val="23"/>
  </w:num>
  <w:num w:numId="11">
    <w:abstractNumId w:val="17"/>
  </w:num>
  <w:num w:numId="12">
    <w:abstractNumId w:val="3"/>
  </w:num>
  <w:num w:numId="13">
    <w:abstractNumId w:val="8"/>
  </w:num>
  <w:num w:numId="14">
    <w:abstractNumId w:val="1"/>
  </w:num>
  <w:num w:numId="15">
    <w:abstractNumId w:val="6"/>
  </w:num>
  <w:num w:numId="16">
    <w:abstractNumId w:val="25"/>
  </w:num>
  <w:num w:numId="17">
    <w:abstractNumId w:val="11"/>
  </w:num>
  <w:num w:numId="18">
    <w:abstractNumId w:val="26"/>
  </w:num>
  <w:num w:numId="19">
    <w:abstractNumId w:val="9"/>
  </w:num>
  <w:num w:numId="20">
    <w:abstractNumId w:val="19"/>
  </w:num>
  <w:num w:numId="21">
    <w:abstractNumId w:val="13"/>
  </w:num>
  <w:num w:numId="22">
    <w:abstractNumId w:val="0"/>
  </w:num>
  <w:num w:numId="23">
    <w:abstractNumId w:val="12"/>
  </w:num>
  <w:num w:numId="24">
    <w:abstractNumId w:val="27"/>
  </w:num>
  <w:num w:numId="25">
    <w:abstractNumId w:val="24"/>
  </w:num>
  <w:num w:numId="26">
    <w:abstractNumId w:val="18"/>
  </w:num>
  <w:num w:numId="27">
    <w:abstractNumId w:val="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731"/>
    <w:rsid w:val="00022E12"/>
    <w:rsid w:val="00036F21"/>
    <w:rsid w:val="00090BA0"/>
    <w:rsid w:val="00093A1B"/>
    <w:rsid w:val="00096472"/>
    <w:rsid w:val="000B353C"/>
    <w:rsid w:val="000C20A2"/>
    <w:rsid w:val="000C5E24"/>
    <w:rsid w:val="000D7DAF"/>
    <w:rsid w:val="000E1BCD"/>
    <w:rsid w:val="000E7D1E"/>
    <w:rsid w:val="000F1F0B"/>
    <w:rsid w:val="00130FAB"/>
    <w:rsid w:val="00161151"/>
    <w:rsid w:val="00184307"/>
    <w:rsid w:val="00192BA9"/>
    <w:rsid w:val="001A6AE1"/>
    <w:rsid w:val="001C14BF"/>
    <w:rsid w:val="001E761C"/>
    <w:rsid w:val="00213A8E"/>
    <w:rsid w:val="0022402D"/>
    <w:rsid w:val="0023331B"/>
    <w:rsid w:val="00241091"/>
    <w:rsid w:val="00243014"/>
    <w:rsid w:val="00246700"/>
    <w:rsid w:val="00260C6F"/>
    <w:rsid w:val="00261E9A"/>
    <w:rsid w:val="00281D8E"/>
    <w:rsid w:val="002B68C7"/>
    <w:rsid w:val="002C5F82"/>
    <w:rsid w:val="00301698"/>
    <w:rsid w:val="00324696"/>
    <w:rsid w:val="00327025"/>
    <w:rsid w:val="003338FC"/>
    <w:rsid w:val="003376A6"/>
    <w:rsid w:val="00373F02"/>
    <w:rsid w:val="003757EE"/>
    <w:rsid w:val="00381679"/>
    <w:rsid w:val="00385347"/>
    <w:rsid w:val="00385B78"/>
    <w:rsid w:val="003A479F"/>
    <w:rsid w:val="003C72F0"/>
    <w:rsid w:val="003E75A8"/>
    <w:rsid w:val="00411CCB"/>
    <w:rsid w:val="00427941"/>
    <w:rsid w:val="0043500E"/>
    <w:rsid w:val="00491E0D"/>
    <w:rsid w:val="004A5F2E"/>
    <w:rsid w:val="004B2C1F"/>
    <w:rsid w:val="004B2C31"/>
    <w:rsid w:val="004C560F"/>
    <w:rsid w:val="00571A1B"/>
    <w:rsid w:val="00580017"/>
    <w:rsid w:val="00586232"/>
    <w:rsid w:val="00586A3B"/>
    <w:rsid w:val="005911E9"/>
    <w:rsid w:val="005A703D"/>
    <w:rsid w:val="005D39EF"/>
    <w:rsid w:val="005E7938"/>
    <w:rsid w:val="005F1F6E"/>
    <w:rsid w:val="00671D75"/>
    <w:rsid w:val="006A6AD2"/>
    <w:rsid w:val="006A7F23"/>
    <w:rsid w:val="006D0A60"/>
    <w:rsid w:val="006E7FF9"/>
    <w:rsid w:val="006F4418"/>
    <w:rsid w:val="006F4731"/>
    <w:rsid w:val="00713915"/>
    <w:rsid w:val="00736110"/>
    <w:rsid w:val="00750906"/>
    <w:rsid w:val="00774DFB"/>
    <w:rsid w:val="00782EE5"/>
    <w:rsid w:val="007C43B6"/>
    <w:rsid w:val="007C4FE1"/>
    <w:rsid w:val="007D7EE9"/>
    <w:rsid w:val="007E0FE0"/>
    <w:rsid w:val="007F061E"/>
    <w:rsid w:val="00823235"/>
    <w:rsid w:val="008341FF"/>
    <w:rsid w:val="00836549"/>
    <w:rsid w:val="00836A12"/>
    <w:rsid w:val="00852570"/>
    <w:rsid w:val="00861BE9"/>
    <w:rsid w:val="00865F15"/>
    <w:rsid w:val="00883623"/>
    <w:rsid w:val="00887191"/>
    <w:rsid w:val="008B1B66"/>
    <w:rsid w:val="008C5D0D"/>
    <w:rsid w:val="008D78C4"/>
    <w:rsid w:val="008E6931"/>
    <w:rsid w:val="009178E9"/>
    <w:rsid w:val="009236BC"/>
    <w:rsid w:val="0092612E"/>
    <w:rsid w:val="00942328"/>
    <w:rsid w:val="009434F5"/>
    <w:rsid w:val="00943693"/>
    <w:rsid w:val="00945922"/>
    <w:rsid w:val="009904DB"/>
    <w:rsid w:val="009A5731"/>
    <w:rsid w:val="009E67E1"/>
    <w:rsid w:val="00A2684C"/>
    <w:rsid w:val="00A34A56"/>
    <w:rsid w:val="00A36C03"/>
    <w:rsid w:val="00A5757B"/>
    <w:rsid w:val="00A60183"/>
    <w:rsid w:val="00A814F3"/>
    <w:rsid w:val="00A83179"/>
    <w:rsid w:val="00AC603F"/>
    <w:rsid w:val="00AD14ED"/>
    <w:rsid w:val="00AD39C8"/>
    <w:rsid w:val="00AF1C03"/>
    <w:rsid w:val="00B0783F"/>
    <w:rsid w:val="00B15535"/>
    <w:rsid w:val="00B3404D"/>
    <w:rsid w:val="00B62EFC"/>
    <w:rsid w:val="00B70C98"/>
    <w:rsid w:val="00B80AB1"/>
    <w:rsid w:val="00BA3AAE"/>
    <w:rsid w:val="00BC1E20"/>
    <w:rsid w:val="00BC6453"/>
    <w:rsid w:val="00BD3F47"/>
    <w:rsid w:val="00C042AA"/>
    <w:rsid w:val="00C267EF"/>
    <w:rsid w:val="00C82268"/>
    <w:rsid w:val="00CB7BB8"/>
    <w:rsid w:val="00CD5756"/>
    <w:rsid w:val="00CD5965"/>
    <w:rsid w:val="00D009B5"/>
    <w:rsid w:val="00D023CC"/>
    <w:rsid w:val="00D123EF"/>
    <w:rsid w:val="00D138E6"/>
    <w:rsid w:val="00D201B3"/>
    <w:rsid w:val="00D23754"/>
    <w:rsid w:val="00D35A5D"/>
    <w:rsid w:val="00D50735"/>
    <w:rsid w:val="00D50936"/>
    <w:rsid w:val="00D56380"/>
    <w:rsid w:val="00D65C6C"/>
    <w:rsid w:val="00D77D45"/>
    <w:rsid w:val="00D941DC"/>
    <w:rsid w:val="00DA1035"/>
    <w:rsid w:val="00DB3078"/>
    <w:rsid w:val="00DE1844"/>
    <w:rsid w:val="00E235CC"/>
    <w:rsid w:val="00E26A03"/>
    <w:rsid w:val="00E32148"/>
    <w:rsid w:val="00E431EA"/>
    <w:rsid w:val="00E50B76"/>
    <w:rsid w:val="00E771FF"/>
    <w:rsid w:val="00E85B27"/>
    <w:rsid w:val="00E85CA9"/>
    <w:rsid w:val="00EB523D"/>
    <w:rsid w:val="00EC0F89"/>
    <w:rsid w:val="00EC28E4"/>
    <w:rsid w:val="00EE22A2"/>
    <w:rsid w:val="00EF1F6F"/>
    <w:rsid w:val="00F21508"/>
    <w:rsid w:val="00F70473"/>
    <w:rsid w:val="00F825EB"/>
    <w:rsid w:val="00F91DF9"/>
    <w:rsid w:val="00FA0599"/>
    <w:rsid w:val="00FB1BA3"/>
    <w:rsid w:val="00FB6C94"/>
    <w:rsid w:val="00FE00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C42A1A-2678-4724-88BB-0021D3427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3B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74DF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74DFB"/>
  </w:style>
  <w:style w:type="paragraph" w:styleId="Piedepgina">
    <w:name w:val="footer"/>
    <w:basedOn w:val="Normal"/>
    <w:link w:val="PiedepginaCar"/>
    <w:uiPriority w:val="99"/>
    <w:unhideWhenUsed/>
    <w:rsid w:val="00774DF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74DFB"/>
  </w:style>
  <w:style w:type="paragraph" w:styleId="Sinespaciado">
    <w:name w:val="No Spacing"/>
    <w:uiPriority w:val="1"/>
    <w:qFormat/>
    <w:rsid w:val="00385B78"/>
    <w:pPr>
      <w:spacing w:after="0" w:line="240" w:lineRule="auto"/>
    </w:pPr>
  </w:style>
  <w:style w:type="paragraph" w:styleId="Prrafodelista">
    <w:name w:val="List Paragraph"/>
    <w:basedOn w:val="Normal"/>
    <w:uiPriority w:val="1"/>
    <w:qFormat/>
    <w:rsid w:val="00385B78"/>
    <w:pPr>
      <w:spacing w:after="160" w:line="259" w:lineRule="auto"/>
      <w:ind w:left="720"/>
      <w:contextualSpacing/>
    </w:pPr>
  </w:style>
  <w:style w:type="paragraph" w:styleId="Textodeglobo">
    <w:name w:val="Balloon Text"/>
    <w:basedOn w:val="Normal"/>
    <w:link w:val="TextodegloboCar"/>
    <w:uiPriority w:val="99"/>
    <w:semiHidden/>
    <w:unhideWhenUsed/>
    <w:rsid w:val="001A6AE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6AE1"/>
    <w:rPr>
      <w:rFonts w:ascii="Segoe UI" w:hAnsi="Segoe UI" w:cs="Segoe UI"/>
      <w:sz w:val="18"/>
      <w:szCs w:val="18"/>
    </w:rPr>
  </w:style>
  <w:style w:type="character" w:styleId="Hipervnculo">
    <w:name w:val="Hyperlink"/>
    <w:basedOn w:val="Fuentedeprrafopredeter"/>
    <w:uiPriority w:val="99"/>
    <w:semiHidden/>
    <w:unhideWhenUsed/>
    <w:rsid w:val="00EC28E4"/>
    <w:rPr>
      <w:color w:val="0000FF"/>
      <w:u w:val="single"/>
    </w:rPr>
  </w:style>
  <w:style w:type="character" w:customStyle="1" w:styleId="apple-converted-space">
    <w:name w:val="apple-converted-space"/>
    <w:basedOn w:val="Fuentedeprrafopredeter"/>
    <w:rsid w:val="00EC28E4"/>
  </w:style>
  <w:style w:type="character" w:styleId="Textoennegrita">
    <w:name w:val="Strong"/>
    <w:basedOn w:val="Fuentedeprrafopredeter"/>
    <w:uiPriority w:val="22"/>
    <w:qFormat/>
    <w:rsid w:val="00EC28E4"/>
    <w:rPr>
      <w:b/>
      <w:bCs/>
    </w:rPr>
  </w:style>
  <w:style w:type="table" w:styleId="Tablaconcuadrcula">
    <w:name w:val="Table Grid"/>
    <w:basedOn w:val="Tablanormal"/>
    <w:uiPriority w:val="59"/>
    <w:rsid w:val="00586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C60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603F"/>
    <w:pPr>
      <w:widowControl w:val="0"/>
      <w:autoSpaceDE w:val="0"/>
      <w:autoSpaceDN w:val="0"/>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aldiabogota.gov.co/sisjur/normas/Norma1.jsp?i=277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caldiabogota.gov.co/sisjur/normas/Norma1.jsp?i=1156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29404-832F-4FB8-9895-3E35F1B30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4504</Words>
  <Characters>24778</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dc:creator>
  <cp:lastModifiedBy>DIRADMINISTRA05</cp:lastModifiedBy>
  <cp:revision>2</cp:revision>
  <cp:lastPrinted>2017-10-24T20:29:00Z</cp:lastPrinted>
  <dcterms:created xsi:type="dcterms:W3CDTF">2018-04-11T22:30:00Z</dcterms:created>
  <dcterms:modified xsi:type="dcterms:W3CDTF">2018-04-11T22:30:00Z</dcterms:modified>
</cp:coreProperties>
</file>